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91563A4" w14:textId="77777777" w:rsidR="005E5F30" w:rsidRDefault="005E5F30">
      <w:pPr>
        <w:pStyle w:val="normal0"/>
        <w:spacing w:line="480" w:lineRule="auto"/>
      </w:pPr>
    </w:p>
    <w:p w14:paraId="149C36CA" w14:textId="77777777" w:rsidR="005E5F30" w:rsidRDefault="005E5F30">
      <w:pPr>
        <w:pStyle w:val="normal0"/>
        <w:spacing w:line="480" w:lineRule="auto"/>
      </w:pPr>
    </w:p>
    <w:p w14:paraId="47EE9D4D" w14:textId="77777777" w:rsidR="005E5F30" w:rsidRDefault="005E5F30">
      <w:pPr>
        <w:pStyle w:val="normal0"/>
        <w:spacing w:line="480" w:lineRule="auto"/>
      </w:pPr>
    </w:p>
    <w:p w14:paraId="28157C79" w14:textId="77777777" w:rsidR="005E5F30" w:rsidRDefault="005E5F30">
      <w:pPr>
        <w:pStyle w:val="normal0"/>
        <w:spacing w:line="480" w:lineRule="auto"/>
      </w:pPr>
    </w:p>
    <w:p w14:paraId="5B54FE34" w14:textId="77777777" w:rsidR="005E5F30" w:rsidRDefault="005E5F30">
      <w:pPr>
        <w:pStyle w:val="normal0"/>
        <w:spacing w:line="480" w:lineRule="auto"/>
      </w:pPr>
    </w:p>
    <w:p w14:paraId="66A8FF55" w14:textId="77777777" w:rsidR="005E5F30" w:rsidRDefault="005E5F30">
      <w:pPr>
        <w:pStyle w:val="normal0"/>
        <w:spacing w:line="480" w:lineRule="auto"/>
      </w:pPr>
    </w:p>
    <w:p w14:paraId="7C58560A" w14:textId="77777777" w:rsidR="005E5F30" w:rsidRDefault="005E5F30">
      <w:pPr>
        <w:pStyle w:val="normal0"/>
        <w:spacing w:line="480" w:lineRule="auto"/>
      </w:pPr>
    </w:p>
    <w:p w14:paraId="63E9A8A1" w14:textId="77777777" w:rsidR="005E5F30" w:rsidRDefault="0067345D">
      <w:pPr>
        <w:pStyle w:val="normal0"/>
        <w:spacing w:line="480" w:lineRule="auto"/>
        <w:jc w:val="center"/>
      </w:pPr>
      <w:r>
        <w:rPr>
          <w:rFonts w:ascii="Times New Roman" w:eastAsia="Times New Roman" w:hAnsi="Times New Roman" w:cs="Times New Roman"/>
          <w:sz w:val="24"/>
          <w:szCs w:val="24"/>
        </w:rPr>
        <w:t>Educational Attainment Unemployment, Gender, and Geography in the EU</w:t>
      </w:r>
    </w:p>
    <w:p w14:paraId="15F71104" w14:textId="77777777" w:rsidR="005E5F30" w:rsidRDefault="0067345D">
      <w:pPr>
        <w:pStyle w:val="normal0"/>
        <w:spacing w:line="480" w:lineRule="auto"/>
        <w:jc w:val="center"/>
      </w:pPr>
      <w:r>
        <w:rPr>
          <w:rFonts w:ascii="Times New Roman" w:eastAsia="Times New Roman" w:hAnsi="Times New Roman" w:cs="Times New Roman"/>
          <w:sz w:val="24"/>
          <w:szCs w:val="24"/>
        </w:rPr>
        <w:t>EDTC Assignment 4</w:t>
      </w:r>
    </w:p>
    <w:p w14:paraId="425488D7" w14:textId="77777777" w:rsidR="005E5F30" w:rsidRDefault="0067345D">
      <w:pPr>
        <w:pStyle w:val="normal0"/>
        <w:spacing w:line="480" w:lineRule="auto"/>
        <w:jc w:val="center"/>
      </w:pPr>
      <w:r>
        <w:rPr>
          <w:rFonts w:ascii="Times New Roman" w:eastAsia="Times New Roman" w:hAnsi="Times New Roman" w:cs="Times New Roman"/>
          <w:sz w:val="24"/>
          <w:szCs w:val="24"/>
        </w:rPr>
        <w:t>Deborah Nagler</w:t>
      </w:r>
    </w:p>
    <w:p w14:paraId="40127766" w14:textId="77777777" w:rsidR="005E5F30" w:rsidRDefault="0067345D">
      <w:pPr>
        <w:pStyle w:val="normal0"/>
        <w:spacing w:line="480" w:lineRule="auto"/>
        <w:jc w:val="center"/>
      </w:pPr>
      <w:r>
        <w:rPr>
          <w:rFonts w:ascii="Times New Roman" w:eastAsia="Times New Roman" w:hAnsi="Times New Roman" w:cs="Times New Roman"/>
          <w:sz w:val="24"/>
          <w:szCs w:val="24"/>
        </w:rPr>
        <w:t>New Jersey City University</w:t>
      </w:r>
    </w:p>
    <w:p w14:paraId="1F7B4EFC" w14:textId="77777777" w:rsidR="005E5F30" w:rsidRDefault="005E5F30">
      <w:pPr>
        <w:pStyle w:val="normal0"/>
        <w:spacing w:line="480" w:lineRule="auto"/>
        <w:jc w:val="center"/>
      </w:pPr>
    </w:p>
    <w:p w14:paraId="5891E599" w14:textId="77777777" w:rsidR="005E5F30" w:rsidRDefault="005E5F30">
      <w:pPr>
        <w:pStyle w:val="normal0"/>
        <w:spacing w:line="480" w:lineRule="auto"/>
      </w:pPr>
    </w:p>
    <w:p w14:paraId="7022066E" w14:textId="77777777" w:rsidR="005E5F30" w:rsidRDefault="005E5F30">
      <w:pPr>
        <w:pStyle w:val="normal0"/>
        <w:spacing w:line="480" w:lineRule="auto"/>
      </w:pPr>
    </w:p>
    <w:p w14:paraId="645DA0B8" w14:textId="77777777" w:rsidR="005E5F30" w:rsidRDefault="005E5F30">
      <w:pPr>
        <w:pStyle w:val="normal0"/>
        <w:spacing w:line="480" w:lineRule="auto"/>
      </w:pPr>
    </w:p>
    <w:p w14:paraId="76EBAF4C" w14:textId="77777777" w:rsidR="005E5F30" w:rsidRDefault="005E5F30">
      <w:pPr>
        <w:pStyle w:val="normal0"/>
        <w:spacing w:line="480" w:lineRule="auto"/>
      </w:pPr>
    </w:p>
    <w:p w14:paraId="4AB0EB7F" w14:textId="77777777" w:rsidR="005E5F30" w:rsidRDefault="005E5F30">
      <w:pPr>
        <w:pStyle w:val="normal0"/>
        <w:spacing w:line="480" w:lineRule="auto"/>
      </w:pPr>
    </w:p>
    <w:p w14:paraId="00474EC4" w14:textId="77777777" w:rsidR="005E5F30" w:rsidRDefault="005E5F30">
      <w:pPr>
        <w:pStyle w:val="normal0"/>
        <w:spacing w:line="480" w:lineRule="auto"/>
      </w:pPr>
    </w:p>
    <w:p w14:paraId="4AA570B2" w14:textId="77777777" w:rsidR="005E5F30" w:rsidRDefault="005E5F30">
      <w:pPr>
        <w:pStyle w:val="normal0"/>
        <w:spacing w:line="480" w:lineRule="auto"/>
      </w:pPr>
    </w:p>
    <w:p w14:paraId="47E13F0C" w14:textId="77777777" w:rsidR="005E5F30" w:rsidRDefault="005E5F30">
      <w:pPr>
        <w:pStyle w:val="normal0"/>
        <w:spacing w:line="480" w:lineRule="auto"/>
      </w:pPr>
    </w:p>
    <w:p w14:paraId="273C842E" w14:textId="77777777" w:rsidR="005E5F30" w:rsidRDefault="005E5F30">
      <w:pPr>
        <w:pStyle w:val="normal0"/>
        <w:spacing w:line="480" w:lineRule="auto"/>
      </w:pPr>
    </w:p>
    <w:p w14:paraId="57A7A3DD" w14:textId="77777777" w:rsidR="005E5F30" w:rsidRDefault="005E5F30">
      <w:pPr>
        <w:pStyle w:val="normal0"/>
        <w:spacing w:line="480" w:lineRule="auto"/>
      </w:pPr>
    </w:p>
    <w:p w14:paraId="5546363E" w14:textId="77777777" w:rsidR="0067345D" w:rsidRDefault="0067345D">
      <w:pPr>
        <w:pStyle w:val="normal0"/>
        <w:spacing w:line="480" w:lineRule="auto"/>
        <w:jc w:val="center"/>
        <w:rPr>
          <w:rFonts w:ascii="Times New Roman" w:eastAsia="Times New Roman" w:hAnsi="Times New Roman" w:cs="Times New Roman"/>
          <w:sz w:val="24"/>
          <w:szCs w:val="24"/>
        </w:rPr>
      </w:pPr>
    </w:p>
    <w:p w14:paraId="019BC404" w14:textId="77777777" w:rsidR="0067345D" w:rsidRDefault="0067345D">
      <w:pPr>
        <w:pStyle w:val="normal0"/>
        <w:spacing w:line="480" w:lineRule="auto"/>
        <w:jc w:val="center"/>
        <w:rPr>
          <w:rFonts w:ascii="Times New Roman" w:eastAsia="Times New Roman" w:hAnsi="Times New Roman" w:cs="Times New Roman"/>
          <w:sz w:val="24"/>
          <w:szCs w:val="24"/>
        </w:rPr>
      </w:pPr>
    </w:p>
    <w:p w14:paraId="4FBB789C" w14:textId="77777777" w:rsidR="0067345D" w:rsidRDefault="0067345D">
      <w:pPr>
        <w:pStyle w:val="normal0"/>
        <w:spacing w:line="480" w:lineRule="auto"/>
        <w:jc w:val="center"/>
        <w:rPr>
          <w:rFonts w:ascii="Times New Roman" w:eastAsia="Times New Roman" w:hAnsi="Times New Roman" w:cs="Times New Roman"/>
          <w:sz w:val="24"/>
          <w:szCs w:val="24"/>
        </w:rPr>
      </w:pPr>
    </w:p>
    <w:p w14:paraId="660EEA7D" w14:textId="77777777" w:rsidR="005E5F30" w:rsidRDefault="0067345D">
      <w:pPr>
        <w:pStyle w:val="normal0"/>
        <w:spacing w:line="480" w:lineRule="auto"/>
        <w:jc w:val="center"/>
      </w:pPr>
      <w:r>
        <w:rPr>
          <w:rFonts w:ascii="Times New Roman" w:eastAsia="Times New Roman" w:hAnsi="Times New Roman" w:cs="Times New Roman"/>
          <w:sz w:val="24"/>
          <w:szCs w:val="24"/>
        </w:rPr>
        <w:lastRenderedPageBreak/>
        <w:t>Educational Attainment, Unemployment, Gender, and Geography in the EU</w:t>
      </w:r>
    </w:p>
    <w:p w14:paraId="65469F57" w14:textId="77777777" w:rsidR="005E5F30" w:rsidRDefault="0067345D">
      <w:pPr>
        <w:pStyle w:val="normal0"/>
        <w:spacing w:line="480" w:lineRule="auto"/>
      </w:pPr>
      <w:r>
        <w:rPr>
          <w:rFonts w:ascii="Times New Roman" w:eastAsia="Times New Roman" w:hAnsi="Times New Roman" w:cs="Times New Roman"/>
          <w:b/>
          <w:sz w:val="24"/>
          <w:szCs w:val="24"/>
        </w:rPr>
        <w:t>Introduction</w:t>
      </w:r>
    </w:p>
    <w:p w14:paraId="615BB5F4" w14:textId="77777777" w:rsidR="005E5F30" w:rsidRDefault="0067345D">
      <w:pPr>
        <w:pStyle w:val="normal0"/>
        <w:spacing w:line="480" w:lineRule="auto"/>
        <w:ind w:firstLine="720"/>
      </w:pPr>
      <w:r>
        <w:rPr>
          <w:rFonts w:ascii="Times New Roman" w:eastAsia="Times New Roman" w:hAnsi="Times New Roman" w:cs="Times New Roman"/>
          <w:sz w:val="24"/>
          <w:szCs w:val="24"/>
        </w:rPr>
        <w:t xml:space="preserve">Europe has a long history of shifting geo-political borders. In the 21st Century, it has been customary to divide Europe into four geographic regions: Northern, Western, Southern, and Eastern (UN Population Division, 2012). The establishment of the European Union (EU) in November 1993, however, has effectively redrawn the political and economic map of Europe. </w:t>
      </w:r>
    </w:p>
    <w:p w14:paraId="16603A51" w14:textId="4173093C" w:rsidR="005E5F30" w:rsidRDefault="00B712D7">
      <w:pPr>
        <w:pStyle w:val="normal0"/>
        <w:spacing w:line="480" w:lineRule="auto"/>
      </w:pPr>
      <w:r>
        <w:rPr>
          <w:rFonts w:ascii="Times New Roman" w:eastAsia="Times New Roman" w:hAnsi="Times New Roman" w:cs="Times New Roman"/>
          <w:sz w:val="24"/>
          <w:szCs w:val="24"/>
        </w:rPr>
        <w:tab/>
      </w:r>
      <w:r w:rsidR="0067345D">
        <w:rPr>
          <w:rFonts w:ascii="Times New Roman" w:eastAsia="Times New Roman" w:hAnsi="Times New Roman" w:cs="Times New Roman"/>
          <w:sz w:val="24"/>
          <w:szCs w:val="24"/>
        </w:rPr>
        <w:t>Although the 28 member countries of the EU collaborate maintain political autonomy, they share a common currency, the Euro, and collaborate on a variety of economic and social issues. Over time, increasing economic convergence has been observed in EU countries (Geppert &amp; Stephen, 2007), as the countries are reaching similar levels of wealth and development (Cambridge Dictionary, 2016).</w:t>
      </w:r>
    </w:p>
    <w:p w14:paraId="04AA05C1" w14:textId="77777777" w:rsidR="005E5F30" w:rsidRDefault="0067345D">
      <w:pPr>
        <w:pStyle w:val="normal0"/>
        <w:spacing w:line="480" w:lineRule="auto"/>
        <w:ind w:firstLine="720"/>
      </w:pPr>
      <w:r>
        <w:rPr>
          <w:rFonts w:ascii="Times New Roman" w:eastAsia="Times New Roman" w:hAnsi="Times New Roman" w:cs="Times New Roman"/>
          <w:sz w:val="24"/>
          <w:szCs w:val="24"/>
        </w:rPr>
        <w:t>This study examines the 2014 secondary school completion rates and unemployment rates for the EU population 20 to 24 years of age with the goal of highlighting indicators of convergence between the countries. The categorical variables of gender, geographic region, and national spending on education as compared to other EU countries will applied. The null hypotheses for this study are as follows:</w:t>
      </w:r>
    </w:p>
    <w:p w14:paraId="09AB65CE" w14:textId="77777777" w:rsidR="005E5F30" w:rsidRDefault="0067345D">
      <w:pPr>
        <w:pStyle w:val="normal0"/>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 secondary school completion rates, the averages for men and women will be equal: H</w:t>
      </w:r>
      <w:r>
        <w:rPr>
          <w:rFonts w:ascii="Times New Roman" w:eastAsia="Times New Roman" w:hAnsi="Times New Roman" w:cs="Times New Roman"/>
          <w:sz w:val="24"/>
          <w:szCs w:val="24"/>
          <w:vertAlign w:val="subscript"/>
        </w:rPr>
        <w:t>O</w:t>
      </w:r>
      <w:r>
        <w:rPr>
          <w:rFonts w:ascii="Times New Roman" w:eastAsia="Times New Roman" w:hAnsi="Times New Roman" w:cs="Times New Roman"/>
          <w:sz w:val="24"/>
          <w:szCs w:val="24"/>
        </w:rPr>
        <w:t>=μ</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=μ</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w:t>
      </w:r>
    </w:p>
    <w:p w14:paraId="0F6D3527" w14:textId="77777777" w:rsidR="005E5F30" w:rsidRDefault="0067345D">
      <w:pPr>
        <w:pStyle w:val="normal0"/>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 the EU population 20 to 24 years of age, secondary school completion rates in 2014 will be not be affected by region or by the national expenditure for education: H</w:t>
      </w:r>
      <w:r>
        <w:rPr>
          <w:rFonts w:ascii="Times New Roman" w:eastAsia="Times New Roman" w:hAnsi="Times New Roman" w:cs="Times New Roman"/>
          <w:sz w:val="24"/>
          <w:szCs w:val="24"/>
          <w:vertAlign w:val="subscript"/>
        </w:rPr>
        <w:t>O</w:t>
      </w:r>
      <w:r>
        <w:rPr>
          <w:rFonts w:ascii="Times New Roman" w:eastAsia="Times New Roman" w:hAnsi="Times New Roman" w:cs="Times New Roman"/>
          <w:sz w:val="24"/>
          <w:szCs w:val="24"/>
        </w:rPr>
        <w:t>=μ</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=μ</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=μ</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=μ</w:t>
      </w:r>
      <w:r>
        <w:rPr>
          <w:rFonts w:ascii="Times New Roman" w:eastAsia="Times New Roman" w:hAnsi="Times New Roman" w:cs="Times New Roman"/>
          <w:sz w:val="24"/>
          <w:szCs w:val="24"/>
          <w:vertAlign w:val="subscript"/>
        </w:rPr>
        <w:t>4.</w:t>
      </w:r>
    </w:p>
    <w:p w14:paraId="6B9CDE2D" w14:textId="77777777" w:rsidR="005E5F30" w:rsidRDefault="0067345D">
      <w:pPr>
        <w:pStyle w:val="normal0"/>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For the EU population 20 to 24 years of age, unemployment rates in 2014 will be not be affected by region or by the national expenditure for education: H</w:t>
      </w:r>
      <w:r>
        <w:rPr>
          <w:rFonts w:ascii="Times New Roman" w:eastAsia="Times New Roman" w:hAnsi="Times New Roman" w:cs="Times New Roman"/>
          <w:sz w:val="24"/>
          <w:szCs w:val="24"/>
          <w:vertAlign w:val="subscript"/>
        </w:rPr>
        <w:t>O</w:t>
      </w:r>
      <w:r>
        <w:rPr>
          <w:rFonts w:ascii="Times New Roman" w:eastAsia="Times New Roman" w:hAnsi="Times New Roman" w:cs="Times New Roman"/>
          <w:sz w:val="24"/>
          <w:szCs w:val="24"/>
        </w:rPr>
        <w:t>=μ</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=μ</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=μ</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=μ</w:t>
      </w:r>
      <w:r>
        <w:rPr>
          <w:rFonts w:ascii="Times New Roman" w:eastAsia="Times New Roman" w:hAnsi="Times New Roman" w:cs="Times New Roman"/>
          <w:sz w:val="24"/>
          <w:szCs w:val="24"/>
          <w:vertAlign w:val="subscript"/>
        </w:rPr>
        <w:t>4.</w:t>
      </w:r>
    </w:p>
    <w:p w14:paraId="7C044959" w14:textId="5AEA7C71" w:rsidR="005E5F30" w:rsidRDefault="0067345D">
      <w:pPr>
        <w:pStyle w:val="normal0"/>
        <w:spacing w:line="480" w:lineRule="auto"/>
      </w:pPr>
      <w:r>
        <w:rPr>
          <w:rFonts w:ascii="Times New Roman" w:eastAsia="Times New Roman" w:hAnsi="Times New Roman" w:cs="Times New Roman"/>
          <w:sz w:val="24"/>
          <w:szCs w:val="24"/>
        </w:rPr>
        <w:t xml:space="preserve">Z-tests, chi-Square, cross tabulation, and </w:t>
      </w:r>
      <w:r w:rsidR="00B712D7" w:rsidRPr="00B712D7">
        <w:rPr>
          <w:rFonts w:ascii="Times New Roman" w:eastAsia="Times New Roman" w:hAnsi="Times New Roman" w:cs="Times New Roman"/>
          <w:sz w:val="24"/>
          <w:szCs w:val="24"/>
        </w:rPr>
        <w:t>ANOVA</w:t>
      </w:r>
      <w:r>
        <w:rPr>
          <w:rFonts w:ascii="Times New Roman" w:eastAsia="Times New Roman" w:hAnsi="Times New Roman" w:cs="Times New Roman"/>
          <w:sz w:val="24"/>
          <w:szCs w:val="24"/>
        </w:rPr>
        <w:t xml:space="preserve"> analysis were performed in order to test the validity of null hypotheses.</w:t>
      </w:r>
    </w:p>
    <w:p w14:paraId="4B7ED5D7" w14:textId="77777777" w:rsidR="005E5F30" w:rsidRDefault="0067345D">
      <w:pPr>
        <w:pStyle w:val="normal0"/>
        <w:spacing w:line="480" w:lineRule="auto"/>
      </w:pPr>
      <w:r>
        <w:rPr>
          <w:rFonts w:ascii="Times New Roman" w:eastAsia="Times New Roman" w:hAnsi="Times New Roman" w:cs="Times New Roman"/>
          <w:b/>
          <w:sz w:val="24"/>
          <w:szCs w:val="24"/>
        </w:rPr>
        <w:t>Data Collection</w:t>
      </w:r>
    </w:p>
    <w:p w14:paraId="5BDE7258" w14:textId="77777777" w:rsidR="005E5F30" w:rsidRDefault="0067345D">
      <w:pPr>
        <w:pStyle w:val="normal0"/>
        <w:spacing w:line="480" w:lineRule="auto"/>
      </w:pPr>
      <w:r>
        <w:rPr>
          <w:rFonts w:ascii="Times New Roman" w:eastAsia="Times New Roman" w:hAnsi="Times New Roman" w:cs="Times New Roman"/>
          <w:sz w:val="24"/>
          <w:szCs w:val="24"/>
        </w:rPr>
        <w:tab/>
        <w:t>The EU statistical office, Eurostat, maintains statistics on a variety of topics related to economic and social development, including education. The statistics used in this study (Appendix A) were retrieved from Eurostat.com. Eurostat is the statistical office of the EU (Eurostat, 2016). While the Eurostat site provides information about the validity and reliability of its statistics, it did not provide the specific sampling methodologies used in the preparation of these datasets.</w:t>
      </w:r>
    </w:p>
    <w:p w14:paraId="7FD5809E" w14:textId="77777777" w:rsidR="005E5F30" w:rsidRDefault="0067345D">
      <w:pPr>
        <w:pStyle w:val="normal0"/>
        <w:spacing w:line="480" w:lineRule="auto"/>
      </w:pPr>
      <w:r>
        <w:rPr>
          <w:rFonts w:ascii="Times New Roman" w:eastAsia="Times New Roman" w:hAnsi="Times New Roman" w:cs="Times New Roman"/>
          <w:b/>
          <w:sz w:val="24"/>
          <w:szCs w:val="24"/>
        </w:rPr>
        <w:t>Summary of Statistics</w:t>
      </w:r>
    </w:p>
    <w:p w14:paraId="3CB427C2" w14:textId="77777777" w:rsidR="005E5F30" w:rsidRDefault="0067345D">
      <w:pPr>
        <w:pStyle w:val="normal0"/>
        <w:spacing w:line="480" w:lineRule="auto"/>
      </w:pPr>
      <w:r>
        <w:rPr>
          <w:rFonts w:ascii="Times New Roman" w:eastAsia="Times New Roman" w:hAnsi="Times New Roman" w:cs="Times New Roman"/>
          <w:sz w:val="24"/>
          <w:szCs w:val="24"/>
        </w:rPr>
        <w:t>Data Description Gender</w:t>
      </w:r>
    </w:p>
    <w:p w14:paraId="666608C7" w14:textId="77777777" w:rsidR="005E5F30" w:rsidRDefault="0067345D">
      <w:pPr>
        <w:pStyle w:val="normal0"/>
        <w:spacing w:line="480" w:lineRule="auto"/>
        <w:ind w:firstLine="720"/>
      </w:pPr>
      <w:r>
        <w:rPr>
          <w:rFonts w:ascii="Times New Roman" w:eastAsia="Times New Roman" w:hAnsi="Times New Roman" w:cs="Times New Roman"/>
          <w:sz w:val="24"/>
          <w:szCs w:val="24"/>
        </w:rPr>
        <w:t>Three datasets for secondary school completion by the EU population aged 20-24 (File T2 Population, 2015) in 2014 were analyzed: total population, men, and women, as shown in Table 1. With an n of 28 and no missing values, the mean of the percent of the total population completing secondary education is 84.26%. The median is 86.05% and the mode is 65.8%. The total population secondary school completion rate has a standard deviation of 7.46. The maximum score for total population secondary education completion rate is 96.3% and the minimum is 65.8%.</w:t>
      </w:r>
      <w:r>
        <w:rPr>
          <w:rFonts w:ascii="Times New Roman" w:eastAsia="Times New Roman" w:hAnsi="Times New Roman" w:cs="Times New Roman"/>
          <w:sz w:val="24"/>
          <w:szCs w:val="24"/>
        </w:rPr>
        <w:tab/>
      </w:r>
    </w:p>
    <w:p w14:paraId="736BA92F" w14:textId="77777777" w:rsidR="005E5F30" w:rsidRDefault="0067345D">
      <w:pPr>
        <w:pStyle w:val="normal0"/>
        <w:spacing w:line="480" w:lineRule="auto"/>
        <w:ind w:firstLine="720"/>
      </w:pPr>
      <w:r>
        <w:rPr>
          <w:rFonts w:ascii="Times New Roman" w:eastAsia="Times New Roman" w:hAnsi="Times New Roman" w:cs="Times New Roman"/>
          <w:sz w:val="24"/>
          <w:szCs w:val="24"/>
        </w:rPr>
        <w:t xml:space="preserve">With an n of 28 and no missing values, the mean of the percent of males completing secondary education in 2014 is 81.9%. The median is 83.6% and the mode is </w:t>
      </w:r>
      <w:r>
        <w:rPr>
          <w:rFonts w:ascii="Times New Roman" w:eastAsia="Times New Roman" w:hAnsi="Times New Roman" w:cs="Times New Roman"/>
          <w:sz w:val="24"/>
          <w:szCs w:val="24"/>
        </w:rPr>
        <w:lastRenderedPageBreak/>
        <w:t>91.2%.  Male’s completion rate has a standard deviation of 8.5. The maximum score for male’s completion rate is 95% and the minimum is 60.4%.</w:t>
      </w:r>
    </w:p>
    <w:p w14:paraId="044669B0" w14:textId="77777777" w:rsidR="005E5F30" w:rsidRDefault="0067345D" w:rsidP="0067345D">
      <w:pPr>
        <w:pStyle w:val="normal0"/>
        <w:spacing w:line="480" w:lineRule="auto"/>
        <w:ind w:firstLine="720"/>
      </w:pPr>
      <w:r>
        <w:rPr>
          <w:rFonts w:ascii="Times New Roman" w:eastAsia="Times New Roman" w:hAnsi="Times New Roman" w:cs="Times New Roman"/>
          <w:sz w:val="24"/>
          <w:szCs w:val="24"/>
        </w:rPr>
        <w:t>With an n of 28 and no missing values, the mean of the percent of women completing secondary school education in 2014 is 86.7%. The median is 88.8% and the mode is 71.7%. Women’s completion rate has a standard deviation of 6.8. The maximum score for women’s completion rate is 97.6% and the minimum is 71.4%.</w:t>
      </w:r>
    </w:p>
    <w:p w14:paraId="1C5130EC" w14:textId="77777777" w:rsidR="005E5F30" w:rsidRDefault="0067345D">
      <w:pPr>
        <w:pStyle w:val="normal0"/>
        <w:spacing w:line="480" w:lineRule="auto"/>
      </w:pPr>
      <w:r>
        <w:rPr>
          <w:rFonts w:ascii="Times New Roman" w:eastAsia="Times New Roman" w:hAnsi="Times New Roman" w:cs="Times New Roman"/>
          <w:sz w:val="24"/>
          <w:szCs w:val="24"/>
        </w:rPr>
        <w:tab/>
        <w:t xml:space="preserve">The values for all completion rate datasets show a strong central tendency and are normally distributed, with very little influence from outliers, as shown in Chart 1. There is a slight negative skew in each instance, but skewness does not exceed 1.96 and therefore is not significant.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57"/>
        <w:gridCol w:w="911"/>
        <w:gridCol w:w="1025"/>
        <w:gridCol w:w="1060"/>
        <w:gridCol w:w="1047"/>
        <w:gridCol w:w="1163"/>
        <w:gridCol w:w="1216"/>
        <w:gridCol w:w="1177"/>
      </w:tblGrid>
      <w:tr w:rsidR="0067345D" w14:paraId="07C4C236" w14:textId="77777777" w:rsidTr="0067345D">
        <w:tc>
          <w:tcPr>
            <w:tcW w:w="8856" w:type="dxa"/>
            <w:gridSpan w:val="8"/>
            <w:tcBorders>
              <w:bottom w:val="single" w:sz="4" w:space="0" w:color="auto"/>
            </w:tcBorders>
          </w:tcPr>
          <w:p w14:paraId="71CE991C" w14:textId="77777777" w:rsidR="0067345D" w:rsidRDefault="0067345D" w:rsidP="0067345D">
            <w:pPr>
              <w:rPr>
                <w:rFonts w:ascii="Times New Roman" w:hAnsi="Times New Roman" w:cs="Times New Roman"/>
                <w:color w:val="000000"/>
              </w:rPr>
            </w:pPr>
            <w:r>
              <w:rPr>
                <w:rFonts w:ascii="Times New Roman" w:hAnsi="Times New Roman" w:cs="Times New Roman"/>
                <w:color w:val="000000"/>
              </w:rPr>
              <w:t>Table 1</w:t>
            </w:r>
          </w:p>
          <w:p w14:paraId="1DD4BD09" w14:textId="77777777" w:rsidR="0067345D" w:rsidRDefault="0067345D" w:rsidP="0067345D">
            <w:pPr>
              <w:rPr>
                <w:rFonts w:ascii="Times New Roman" w:hAnsi="Times New Roman" w:cs="Times New Roman"/>
                <w:color w:val="000000"/>
              </w:rPr>
            </w:pPr>
          </w:p>
          <w:p w14:paraId="0564D179" w14:textId="77777777" w:rsidR="0067345D" w:rsidRPr="0067345D" w:rsidRDefault="0067345D" w:rsidP="0067345D">
            <w:pPr>
              <w:rPr>
                <w:rFonts w:ascii="Times New Roman" w:hAnsi="Times New Roman" w:cs="Times New Roman"/>
                <w:i/>
                <w:color w:val="000000"/>
              </w:rPr>
            </w:pPr>
            <w:r w:rsidRPr="0067345D">
              <w:rPr>
                <w:rFonts w:ascii="Times New Roman" w:hAnsi="Times New Roman" w:cs="Times New Roman"/>
                <w:i/>
                <w:color w:val="000000"/>
              </w:rPr>
              <w:t>Descriptive Statistics for Gender</w:t>
            </w:r>
          </w:p>
        </w:tc>
      </w:tr>
      <w:tr w:rsidR="0067345D" w:rsidRPr="003B376C" w14:paraId="2CD533B7" w14:textId="77777777" w:rsidTr="0067345D">
        <w:tc>
          <w:tcPr>
            <w:tcW w:w="1107" w:type="dxa"/>
            <w:tcBorders>
              <w:top w:val="single" w:sz="4" w:space="0" w:color="auto"/>
              <w:bottom w:val="nil"/>
              <w:right w:val="nil"/>
            </w:tcBorders>
          </w:tcPr>
          <w:p w14:paraId="225B4E63" w14:textId="77777777" w:rsidR="0067345D" w:rsidRPr="003B376C" w:rsidRDefault="0067345D" w:rsidP="0067345D">
            <w:pPr>
              <w:rPr>
                <w:rFonts w:ascii="Times New Roman" w:hAnsi="Times New Roman" w:cs="Times New Roman"/>
                <w:color w:val="000000"/>
              </w:rPr>
            </w:pPr>
          </w:p>
        </w:tc>
        <w:tc>
          <w:tcPr>
            <w:tcW w:w="1107" w:type="dxa"/>
            <w:tcBorders>
              <w:top w:val="single" w:sz="4" w:space="0" w:color="auto"/>
              <w:left w:val="nil"/>
              <w:bottom w:val="nil"/>
              <w:right w:val="nil"/>
            </w:tcBorders>
          </w:tcPr>
          <w:p w14:paraId="23DAEB5B" w14:textId="77777777" w:rsidR="0067345D" w:rsidRPr="003B376C" w:rsidRDefault="0067345D" w:rsidP="0067345D">
            <w:pPr>
              <w:jc w:val="center"/>
              <w:rPr>
                <w:rFonts w:ascii="Times New Roman" w:hAnsi="Times New Roman" w:cs="Times New Roman"/>
                <w:color w:val="000000"/>
              </w:rPr>
            </w:pPr>
            <w:r>
              <w:rPr>
                <w:rFonts w:ascii="Times New Roman" w:hAnsi="Times New Roman" w:cs="Times New Roman"/>
                <w:color w:val="000000"/>
              </w:rPr>
              <w:t>N</w:t>
            </w:r>
          </w:p>
        </w:tc>
        <w:tc>
          <w:tcPr>
            <w:tcW w:w="1107" w:type="dxa"/>
            <w:tcBorders>
              <w:top w:val="single" w:sz="4" w:space="0" w:color="auto"/>
              <w:left w:val="nil"/>
              <w:bottom w:val="nil"/>
              <w:right w:val="nil"/>
            </w:tcBorders>
          </w:tcPr>
          <w:p w14:paraId="2083CF29" w14:textId="77777777" w:rsidR="0067345D" w:rsidRPr="003B376C" w:rsidRDefault="0067345D" w:rsidP="0067345D">
            <w:pPr>
              <w:jc w:val="center"/>
              <w:rPr>
                <w:rFonts w:ascii="Times New Roman" w:hAnsi="Times New Roman" w:cs="Times New Roman"/>
                <w:color w:val="000000"/>
              </w:rPr>
            </w:pPr>
            <w:r>
              <w:rPr>
                <w:rFonts w:ascii="Times New Roman" w:hAnsi="Times New Roman" w:cs="Times New Roman"/>
                <w:color w:val="000000"/>
              </w:rPr>
              <w:t>Mean</w:t>
            </w:r>
          </w:p>
        </w:tc>
        <w:tc>
          <w:tcPr>
            <w:tcW w:w="1107" w:type="dxa"/>
            <w:tcBorders>
              <w:top w:val="single" w:sz="4" w:space="0" w:color="auto"/>
              <w:left w:val="nil"/>
              <w:bottom w:val="nil"/>
              <w:right w:val="nil"/>
            </w:tcBorders>
          </w:tcPr>
          <w:p w14:paraId="7BAF2E35" w14:textId="77777777" w:rsidR="0067345D" w:rsidRPr="003B376C" w:rsidRDefault="0067345D" w:rsidP="0067345D">
            <w:pPr>
              <w:jc w:val="center"/>
              <w:rPr>
                <w:rFonts w:ascii="Times New Roman" w:hAnsi="Times New Roman" w:cs="Times New Roman"/>
                <w:color w:val="000000"/>
              </w:rPr>
            </w:pPr>
            <w:r>
              <w:rPr>
                <w:rFonts w:ascii="Times New Roman" w:hAnsi="Times New Roman" w:cs="Times New Roman"/>
                <w:color w:val="000000"/>
              </w:rPr>
              <w:t>Median</w:t>
            </w:r>
          </w:p>
        </w:tc>
        <w:tc>
          <w:tcPr>
            <w:tcW w:w="1107" w:type="dxa"/>
            <w:tcBorders>
              <w:top w:val="single" w:sz="4" w:space="0" w:color="auto"/>
              <w:left w:val="nil"/>
              <w:bottom w:val="nil"/>
              <w:right w:val="nil"/>
            </w:tcBorders>
          </w:tcPr>
          <w:p w14:paraId="0A8CB10D" w14:textId="77777777" w:rsidR="0067345D" w:rsidRPr="003B376C" w:rsidRDefault="0067345D" w:rsidP="0067345D">
            <w:pPr>
              <w:jc w:val="center"/>
              <w:rPr>
                <w:rFonts w:ascii="Times New Roman" w:hAnsi="Times New Roman" w:cs="Times New Roman"/>
                <w:color w:val="000000"/>
              </w:rPr>
            </w:pPr>
            <w:r>
              <w:rPr>
                <w:rFonts w:ascii="Times New Roman" w:hAnsi="Times New Roman" w:cs="Times New Roman"/>
                <w:color w:val="000000"/>
              </w:rPr>
              <w:t>Mode</w:t>
            </w:r>
          </w:p>
        </w:tc>
        <w:tc>
          <w:tcPr>
            <w:tcW w:w="1107" w:type="dxa"/>
            <w:tcBorders>
              <w:top w:val="single" w:sz="4" w:space="0" w:color="auto"/>
              <w:left w:val="nil"/>
              <w:bottom w:val="nil"/>
              <w:right w:val="nil"/>
            </w:tcBorders>
          </w:tcPr>
          <w:p w14:paraId="5270F4B2" w14:textId="77777777" w:rsidR="0067345D" w:rsidRDefault="0067345D" w:rsidP="0067345D">
            <w:pPr>
              <w:jc w:val="center"/>
              <w:rPr>
                <w:rFonts w:ascii="Times New Roman" w:hAnsi="Times New Roman" w:cs="Times New Roman"/>
                <w:color w:val="000000"/>
              </w:rPr>
            </w:pPr>
            <w:r>
              <w:rPr>
                <w:rFonts w:ascii="Times New Roman" w:hAnsi="Times New Roman" w:cs="Times New Roman"/>
                <w:color w:val="000000"/>
              </w:rPr>
              <w:t>Standard</w:t>
            </w:r>
          </w:p>
          <w:p w14:paraId="52683A9D" w14:textId="77777777" w:rsidR="0067345D" w:rsidRPr="003B376C" w:rsidRDefault="0067345D" w:rsidP="0067345D">
            <w:pPr>
              <w:jc w:val="center"/>
              <w:rPr>
                <w:rFonts w:ascii="Times New Roman" w:hAnsi="Times New Roman" w:cs="Times New Roman"/>
                <w:color w:val="000000"/>
              </w:rPr>
            </w:pPr>
            <w:r>
              <w:rPr>
                <w:rFonts w:ascii="Times New Roman" w:hAnsi="Times New Roman" w:cs="Times New Roman"/>
                <w:color w:val="000000"/>
              </w:rPr>
              <w:t>Deviation</w:t>
            </w:r>
          </w:p>
        </w:tc>
        <w:tc>
          <w:tcPr>
            <w:tcW w:w="1107" w:type="dxa"/>
            <w:tcBorders>
              <w:top w:val="single" w:sz="4" w:space="0" w:color="auto"/>
              <w:left w:val="nil"/>
              <w:bottom w:val="nil"/>
              <w:right w:val="nil"/>
            </w:tcBorders>
          </w:tcPr>
          <w:p w14:paraId="039D6CBC" w14:textId="77777777" w:rsidR="0067345D" w:rsidRPr="003B376C" w:rsidRDefault="0067345D" w:rsidP="0067345D">
            <w:pPr>
              <w:jc w:val="center"/>
              <w:rPr>
                <w:rFonts w:ascii="Times New Roman" w:hAnsi="Times New Roman" w:cs="Times New Roman"/>
                <w:color w:val="000000"/>
              </w:rPr>
            </w:pPr>
            <w:r>
              <w:rPr>
                <w:rFonts w:ascii="Times New Roman" w:hAnsi="Times New Roman" w:cs="Times New Roman"/>
                <w:color w:val="000000"/>
              </w:rPr>
              <w:t>Maximum</w:t>
            </w:r>
          </w:p>
        </w:tc>
        <w:tc>
          <w:tcPr>
            <w:tcW w:w="1107" w:type="dxa"/>
            <w:tcBorders>
              <w:top w:val="single" w:sz="4" w:space="0" w:color="auto"/>
              <w:left w:val="nil"/>
              <w:bottom w:val="nil"/>
            </w:tcBorders>
          </w:tcPr>
          <w:p w14:paraId="496117A7" w14:textId="77777777" w:rsidR="0067345D" w:rsidRPr="003B376C" w:rsidRDefault="0067345D" w:rsidP="0067345D">
            <w:pPr>
              <w:jc w:val="center"/>
              <w:rPr>
                <w:rFonts w:ascii="Times New Roman" w:hAnsi="Times New Roman" w:cs="Times New Roman"/>
                <w:color w:val="000000"/>
              </w:rPr>
            </w:pPr>
            <w:r>
              <w:rPr>
                <w:rFonts w:ascii="Times New Roman" w:hAnsi="Times New Roman" w:cs="Times New Roman"/>
                <w:color w:val="000000"/>
              </w:rPr>
              <w:t>Minimum</w:t>
            </w:r>
          </w:p>
        </w:tc>
      </w:tr>
      <w:tr w:rsidR="0067345D" w:rsidRPr="003B376C" w14:paraId="6A5F4FA8" w14:textId="77777777" w:rsidTr="0067345D">
        <w:tc>
          <w:tcPr>
            <w:tcW w:w="1107" w:type="dxa"/>
            <w:tcBorders>
              <w:top w:val="nil"/>
              <w:bottom w:val="nil"/>
              <w:right w:val="nil"/>
            </w:tcBorders>
          </w:tcPr>
          <w:p w14:paraId="0A2DC95A" w14:textId="77777777" w:rsidR="0067345D" w:rsidRDefault="0067345D" w:rsidP="0067345D">
            <w:pPr>
              <w:rPr>
                <w:rFonts w:ascii="Times New Roman" w:hAnsi="Times New Roman" w:cs="Times New Roman"/>
                <w:color w:val="000000"/>
              </w:rPr>
            </w:pPr>
            <w:r>
              <w:rPr>
                <w:rFonts w:ascii="Times New Roman" w:hAnsi="Times New Roman" w:cs="Times New Roman"/>
                <w:color w:val="000000"/>
              </w:rPr>
              <w:t>Total Population</w:t>
            </w:r>
          </w:p>
          <w:p w14:paraId="19923B51" w14:textId="77777777" w:rsidR="0067345D" w:rsidRPr="003B376C" w:rsidRDefault="0067345D" w:rsidP="0067345D">
            <w:pPr>
              <w:rPr>
                <w:rFonts w:ascii="Times New Roman" w:hAnsi="Times New Roman" w:cs="Times New Roman"/>
                <w:color w:val="000000"/>
              </w:rPr>
            </w:pPr>
          </w:p>
        </w:tc>
        <w:tc>
          <w:tcPr>
            <w:tcW w:w="1107" w:type="dxa"/>
            <w:tcBorders>
              <w:top w:val="nil"/>
              <w:left w:val="nil"/>
              <w:bottom w:val="nil"/>
              <w:right w:val="nil"/>
            </w:tcBorders>
          </w:tcPr>
          <w:p w14:paraId="19FA600E" w14:textId="77777777" w:rsidR="0067345D" w:rsidRDefault="0067345D" w:rsidP="0067345D">
            <w:pPr>
              <w:jc w:val="center"/>
              <w:rPr>
                <w:rFonts w:ascii="Times New Roman" w:hAnsi="Times New Roman" w:cs="Times New Roman"/>
                <w:color w:val="000000"/>
              </w:rPr>
            </w:pPr>
          </w:p>
          <w:p w14:paraId="3543B375" w14:textId="77777777" w:rsidR="0067345D" w:rsidRPr="003B376C" w:rsidRDefault="0067345D" w:rsidP="0067345D">
            <w:pPr>
              <w:jc w:val="center"/>
              <w:rPr>
                <w:rFonts w:ascii="Times New Roman" w:hAnsi="Times New Roman" w:cs="Times New Roman"/>
                <w:color w:val="000000"/>
              </w:rPr>
            </w:pPr>
            <w:r>
              <w:rPr>
                <w:rFonts w:ascii="Times New Roman" w:hAnsi="Times New Roman" w:cs="Times New Roman"/>
                <w:color w:val="000000"/>
              </w:rPr>
              <w:t>28</w:t>
            </w:r>
          </w:p>
        </w:tc>
        <w:tc>
          <w:tcPr>
            <w:tcW w:w="1107" w:type="dxa"/>
            <w:tcBorders>
              <w:top w:val="nil"/>
              <w:left w:val="nil"/>
              <w:bottom w:val="nil"/>
              <w:right w:val="nil"/>
            </w:tcBorders>
          </w:tcPr>
          <w:p w14:paraId="01485617" w14:textId="77777777" w:rsidR="0067345D" w:rsidRDefault="0067345D" w:rsidP="0067345D">
            <w:pPr>
              <w:jc w:val="center"/>
              <w:rPr>
                <w:rFonts w:ascii="Times New Roman" w:hAnsi="Times New Roman" w:cs="Times New Roman"/>
                <w:color w:val="000000"/>
              </w:rPr>
            </w:pPr>
          </w:p>
          <w:p w14:paraId="4F1B67E0" w14:textId="77777777" w:rsidR="0067345D" w:rsidRPr="003B376C" w:rsidRDefault="0067345D" w:rsidP="0067345D">
            <w:pPr>
              <w:jc w:val="center"/>
              <w:rPr>
                <w:rFonts w:ascii="Times New Roman" w:hAnsi="Times New Roman" w:cs="Times New Roman"/>
                <w:color w:val="000000"/>
              </w:rPr>
            </w:pPr>
            <w:r>
              <w:rPr>
                <w:rFonts w:ascii="Times New Roman" w:hAnsi="Times New Roman" w:cs="Times New Roman"/>
                <w:color w:val="000000"/>
              </w:rPr>
              <w:t>84.2%</w:t>
            </w:r>
          </w:p>
        </w:tc>
        <w:tc>
          <w:tcPr>
            <w:tcW w:w="1107" w:type="dxa"/>
            <w:tcBorders>
              <w:top w:val="nil"/>
              <w:left w:val="nil"/>
              <w:bottom w:val="nil"/>
              <w:right w:val="nil"/>
            </w:tcBorders>
          </w:tcPr>
          <w:p w14:paraId="696CED11" w14:textId="77777777" w:rsidR="0067345D" w:rsidRDefault="0067345D" w:rsidP="0067345D">
            <w:pPr>
              <w:jc w:val="center"/>
              <w:rPr>
                <w:rFonts w:ascii="Times New Roman" w:hAnsi="Times New Roman" w:cs="Times New Roman"/>
                <w:color w:val="000000"/>
              </w:rPr>
            </w:pPr>
          </w:p>
          <w:p w14:paraId="12CF91AD" w14:textId="77777777" w:rsidR="0067345D" w:rsidRPr="003B376C" w:rsidRDefault="0067345D" w:rsidP="0067345D">
            <w:pPr>
              <w:jc w:val="center"/>
              <w:rPr>
                <w:rFonts w:ascii="Times New Roman" w:hAnsi="Times New Roman" w:cs="Times New Roman"/>
                <w:color w:val="000000"/>
              </w:rPr>
            </w:pPr>
            <w:r>
              <w:rPr>
                <w:rFonts w:ascii="Times New Roman" w:hAnsi="Times New Roman" w:cs="Times New Roman"/>
                <w:color w:val="000000"/>
              </w:rPr>
              <w:t>86.1%</w:t>
            </w:r>
          </w:p>
        </w:tc>
        <w:tc>
          <w:tcPr>
            <w:tcW w:w="1107" w:type="dxa"/>
            <w:tcBorders>
              <w:top w:val="nil"/>
              <w:left w:val="nil"/>
              <w:bottom w:val="nil"/>
              <w:right w:val="nil"/>
            </w:tcBorders>
          </w:tcPr>
          <w:p w14:paraId="40144DEC" w14:textId="77777777" w:rsidR="0067345D" w:rsidRDefault="0067345D" w:rsidP="0067345D">
            <w:pPr>
              <w:jc w:val="center"/>
              <w:rPr>
                <w:rFonts w:ascii="Times New Roman" w:hAnsi="Times New Roman" w:cs="Times New Roman"/>
                <w:color w:val="000000"/>
              </w:rPr>
            </w:pPr>
          </w:p>
          <w:p w14:paraId="65FE39CA" w14:textId="77777777" w:rsidR="0067345D" w:rsidRPr="00C460C5" w:rsidRDefault="0067345D" w:rsidP="0067345D">
            <w:pPr>
              <w:spacing w:line="360" w:lineRule="auto"/>
              <w:jc w:val="center"/>
              <w:rPr>
                <w:rFonts w:ascii="Times New Roman" w:hAnsi="Times New Roman" w:cs="Times New Roman"/>
                <w:color w:val="000000"/>
              </w:rPr>
            </w:pPr>
            <w:r>
              <w:rPr>
                <w:rFonts w:ascii="Times New Roman" w:hAnsi="Times New Roman" w:cs="Times New Roman"/>
                <w:color w:val="000000"/>
              </w:rPr>
              <w:t>65.8%</w:t>
            </w:r>
            <w:r>
              <w:rPr>
                <w:rFonts w:ascii="Times New Roman" w:hAnsi="Times New Roman" w:cs="Times New Roman"/>
                <w:color w:val="000000"/>
                <w:vertAlign w:val="superscript"/>
              </w:rPr>
              <w:t>a</w:t>
            </w:r>
          </w:p>
        </w:tc>
        <w:tc>
          <w:tcPr>
            <w:tcW w:w="1107" w:type="dxa"/>
            <w:tcBorders>
              <w:top w:val="nil"/>
              <w:left w:val="nil"/>
              <w:bottom w:val="nil"/>
              <w:right w:val="nil"/>
            </w:tcBorders>
          </w:tcPr>
          <w:p w14:paraId="64FBD92A" w14:textId="77777777" w:rsidR="0067345D" w:rsidRDefault="0067345D" w:rsidP="0067345D">
            <w:pPr>
              <w:jc w:val="center"/>
              <w:rPr>
                <w:rFonts w:ascii="Times New Roman" w:hAnsi="Times New Roman" w:cs="Times New Roman"/>
                <w:color w:val="000000"/>
              </w:rPr>
            </w:pPr>
          </w:p>
          <w:p w14:paraId="2CC717D8" w14:textId="77777777" w:rsidR="0067345D" w:rsidRPr="003B376C" w:rsidRDefault="0067345D" w:rsidP="0067345D">
            <w:pPr>
              <w:jc w:val="center"/>
              <w:rPr>
                <w:rFonts w:ascii="Times New Roman" w:hAnsi="Times New Roman" w:cs="Times New Roman"/>
                <w:color w:val="000000"/>
              </w:rPr>
            </w:pPr>
            <w:r>
              <w:rPr>
                <w:rFonts w:ascii="Times New Roman" w:hAnsi="Times New Roman" w:cs="Times New Roman"/>
                <w:color w:val="000000"/>
              </w:rPr>
              <w:t>7.47</w:t>
            </w:r>
          </w:p>
        </w:tc>
        <w:tc>
          <w:tcPr>
            <w:tcW w:w="1107" w:type="dxa"/>
            <w:tcBorders>
              <w:top w:val="nil"/>
              <w:left w:val="nil"/>
              <w:bottom w:val="nil"/>
              <w:right w:val="nil"/>
            </w:tcBorders>
          </w:tcPr>
          <w:p w14:paraId="6CEA8F69" w14:textId="77777777" w:rsidR="0067345D" w:rsidRDefault="0067345D" w:rsidP="0067345D">
            <w:pPr>
              <w:jc w:val="center"/>
              <w:rPr>
                <w:rFonts w:ascii="Times New Roman" w:hAnsi="Times New Roman" w:cs="Times New Roman"/>
                <w:color w:val="000000"/>
              </w:rPr>
            </w:pPr>
          </w:p>
          <w:p w14:paraId="7D8C9618" w14:textId="77777777" w:rsidR="0067345D" w:rsidRPr="003B376C" w:rsidRDefault="0067345D" w:rsidP="0067345D">
            <w:pPr>
              <w:jc w:val="center"/>
              <w:rPr>
                <w:rFonts w:ascii="Times New Roman" w:hAnsi="Times New Roman" w:cs="Times New Roman"/>
                <w:color w:val="000000"/>
              </w:rPr>
            </w:pPr>
            <w:r>
              <w:rPr>
                <w:rFonts w:ascii="Times New Roman" w:hAnsi="Times New Roman" w:cs="Times New Roman"/>
                <w:color w:val="000000"/>
              </w:rPr>
              <w:t>96.3%</w:t>
            </w:r>
          </w:p>
        </w:tc>
        <w:tc>
          <w:tcPr>
            <w:tcW w:w="1107" w:type="dxa"/>
            <w:tcBorders>
              <w:top w:val="nil"/>
              <w:left w:val="nil"/>
              <w:bottom w:val="nil"/>
            </w:tcBorders>
          </w:tcPr>
          <w:p w14:paraId="156706BD" w14:textId="77777777" w:rsidR="0067345D" w:rsidRDefault="0067345D" w:rsidP="0067345D">
            <w:pPr>
              <w:jc w:val="center"/>
              <w:rPr>
                <w:rFonts w:ascii="Times New Roman" w:hAnsi="Times New Roman" w:cs="Times New Roman"/>
                <w:color w:val="000000"/>
              </w:rPr>
            </w:pPr>
          </w:p>
          <w:p w14:paraId="2C7A496B" w14:textId="77777777" w:rsidR="0067345D" w:rsidRPr="003B376C" w:rsidRDefault="0067345D" w:rsidP="0067345D">
            <w:pPr>
              <w:jc w:val="center"/>
              <w:rPr>
                <w:rFonts w:ascii="Times New Roman" w:hAnsi="Times New Roman" w:cs="Times New Roman"/>
                <w:color w:val="000000"/>
              </w:rPr>
            </w:pPr>
            <w:r>
              <w:rPr>
                <w:rFonts w:ascii="Times New Roman" w:hAnsi="Times New Roman" w:cs="Times New Roman"/>
                <w:color w:val="000000"/>
              </w:rPr>
              <w:t>65.8%</w:t>
            </w:r>
          </w:p>
        </w:tc>
      </w:tr>
      <w:tr w:rsidR="0067345D" w:rsidRPr="003B376C" w14:paraId="1C3A6A69" w14:textId="77777777" w:rsidTr="0067345D">
        <w:tc>
          <w:tcPr>
            <w:tcW w:w="1107" w:type="dxa"/>
            <w:tcBorders>
              <w:top w:val="nil"/>
              <w:bottom w:val="nil"/>
              <w:right w:val="nil"/>
            </w:tcBorders>
          </w:tcPr>
          <w:p w14:paraId="657FCC4D" w14:textId="77777777" w:rsidR="0067345D" w:rsidRDefault="0067345D" w:rsidP="0067345D">
            <w:pPr>
              <w:rPr>
                <w:rFonts w:ascii="Times New Roman" w:hAnsi="Times New Roman" w:cs="Times New Roman"/>
                <w:color w:val="000000"/>
              </w:rPr>
            </w:pPr>
            <w:r>
              <w:rPr>
                <w:rFonts w:ascii="Times New Roman" w:hAnsi="Times New Roman" w:cs="Times New Roman"/>
                <w:color w:val="000000"/>
              </w:rPr>
              <w:t>Men</w:t>
            </w:r>
          </w:p>
          <w:p w14:paraId="72CD91DE" w14:textId="77777777" w:rsidR="0067345D" w:rsidRPr="003B376C" w:rsidRDefault="0067345D" w:rsidP="0067345D">
            <w:pPr>
              <w:rPr>
                <w:rFonts w:ascii="Times New Roman" w:hAnsi="Times New Roman" w:cs="Times New Roman"/>
                <w:color w:val="000000"/>
              </w:rPr>
            </w:pPr>
          </w:p>
        </w:tc>
        <w:tc>
          <w:tcPr>
            <w:tcW w:w="1107" w:type="dxa"/>
            <w:tcBorders>
              <w:top w:val="nil"/>
              <w:left w:val="nil"/>
              <w:bottom w:val="nil"/>
              <w:right w:val="nil"/>
            </w:tcBorders>
          </w:tcPr>
          <w:p w14:paraId="5361E111" w14:textId="77777777" w:rsidR="0067345D" w:rsidRPr="003B376C" w:rsidRDefault="0067345D" w:rsidP="0067345D">
            <w:pPr>
              <w:jc w:val="center"/>
              <w:rPr>
                <w:rFonts w:ascii="Times New Roman" w:hAnsi="Times New Roman" w:cs="Times New Roman"/>
                <w:color w:val="000000"/>
              </w:rPr>
            </w:pPr>
            <w:r>
              <w:rPr>
                <w:rFonts w:ascii="Times New Roman" w:hAnsi="Times New Roman" w:cs="Times New Roman"/>
                <w:color w:val="000000"/>
              </w:rPr>
              <w:t>28</w:t>
            </w:r>
          </w:p>
        </w:tc>
        <w:tc>
          <w:tcPr>
            <w:tcW w:w="1107" w:type="dxa"/>
            <w:tcBorders>
              <w:top w:val="nil"/>
              <w:left w:val="nil"/>
              <w:bottom w:val="nil"/>
              <w:right w:val="nil"/>
            </w:tcBorders>
          </w:tcPr>
          <w:p w14:paraId="6D0426E9" w14:textId="77777777" w:rsidR="0067345D" w:rsidRPr="003B376C" w:rsidRDefault="0067345D" w:rsidP="0067345D">
            <w:pPr>
              <w:jc w:val="center"/>
              <w:rPr>
                <w:rFonts w:ascii="Times New Roman" w:hAnsi="Times New Roman" w:cs="Times New Roman"/>
                <w:color w:val="000000"/>
              </w:rPr>
            </w:pPr>
            <w:r>
              <w:rPr>
                <w:rFonts w:ascii="Times New Roman" w:hAnsi="Times New Roman" w:cs="Times New Roman"/>
                <w:color w:val="000000"/>
              </w:rPr>
              <w:t>81.9%</w:t>
            </w:r>
          </w:p>
        </w:tc>
        <w:tc>
          <w:tcPr>
            <w:tcW w:w="1107" w:type="dxa"/>
            <w:tcBorders>
              <w:top w:val="nil"/>
              <w:left w:val="nil"/>
              <w:bottom w:val="nil"/>
              <w:right w:val="nil"/>
            </w:tcBorders>
          </w:tcPr>
          <w:p w14:paraId="53559B66" w14:textId="77777777" w:rsidR="0067345D" w:rsidRPr="003B376C" w:rsidRDefault="0067345D" w:rsidP="0067345D">
            <w:pPr>
              <w:jc w:val="center"/>
              <w:rPr>
                <w:rFonts w:ascii="Times New Roman" w:hAnsi="Times New Roman" w:cs="Times New Roman"/>
                <w:color w:val="000000"/>
              </w:rPr>
            </w:pPr>
            <w:r>
              <w:rPr>
                <w:rFonts w:ascii="Times New Roman" w:hAnsi="Times New Roman" w:cs="Times New Roman"/>
                <w:color w:val="000000"/>
              </w:rPr>
              <w:t>83.6%</w:t>
            </w:r>
          </w:p>
        </w:tc>
        <w:tc>
          <w:tcPr>
            <w:tcW w:w="1107" w:type="dxa"/>
            <w:tcBorders>
              <w:top w:val="nil"/>
              <w:left w:val="nil"/>
              <w:bottom w:val="nil"/>
              <w:right w:val="nil"/>
            </w:tcBorders>
          </w:tcPr>
          <w:p w14:paraId="1637817B" w14:textId="77777777" w:rsidR="0067345D" w:rsidRPr="003B376C" w:rsidRDefault="0067345D" w:rsidP="0067345D">
            <w:pPr>
              <w:jc w:val="center"/>
              <w:rPr>
                <w:rFonts w:ascii="Times New Roman" w:hAnsi="Times New Roman" w:cs="Times New Roman"/>
                <w:color w:val="000000"/>
              </w:rPr>
            </w:pPr>
            <w:r>
              <w:rPr>
                <w:rFonts w:ascii="Times New Roman" w:hAnsi="Times New Roman" w:cs="Times New Roman"/>
                <w:color w:val="000000"/>
              </w:rPr>
              <w:t>91.2%</w:t>
            </w:r>
          </w:p>
        </w:tc>
        <w:tc>
          <w:tcPr>
            <w:tcW w:w="1107" w:type="dxa"/>
            <w:tcBorders>
              <w:top w:val="nil"/>
              <w:left w:val="nil"/>
              <w:bottom w:val="nil"/>
              <w:right w:val="nil"/>
            </w:tcBorders>
          </w:tcPr>
          <w:p w14:paraId="6A6F14F6" w14:textId="77777777" w:rsidR="0067345D" w:rsidRPr="003B376C" w:rsidRDefault="0067345D" w:rsidP="0067345D">
            <w:pPr>
              <w:jc w:val="center"/>
              <w:rPr>
                <w:rFonts w:ascii="Times New Roman" w:hAnsi="Times New Roman" w:cs="Times New Roman"/>
                <w:color w:val="000000"/>
              </w:rPr>
            </w:pPr>
            <w:r>
              <w:rPr>
                <w:rFonts w:ascii="Times New Roman" w:hAnsi="Times New Roman" w:cs="Times New Roman"/>
                <w:color w:val="000000"/>
              </w:rPr>
              <w:t>8.46</w:t>
            </w:r>
          </w:p>
        </w:tc>
        <w:tc>
          <w:tcPr>
            <w:tcW w:w="1107" w:type="dxa"/>
            <w:tcBorders>
              <w:top w:val="nil"/>
              <w:left w:val="nil"/>
              <w:bottom w:val="nil"/>
              <w:right w:val="nil"/>
            </w:tcBorders>
          </w:tcPr>
          <w:p w14:paraId="428413EF" w14:textId="77777777" w:rsidR="0067345D" w:rsidRPr="003B376C" w:rsidRDefault="0067345D" w:rsidP="0067345D">
            <w:pPr>
              <w:jc w:val="center"/>
              <w:rPr>
                <w:rFonts w:ascii="Times New Roman" w:hAnsi="Times New Roman" w:cs="Times New Roman"/>
                <w:color w:val="000000"/>
              </w:rPr>
            </w:pPr>
            <w:r>
              <w:rPr>
                <w:rFonts w:ascii="Times New Roman" w:hAnsi="Times New Roman" w:cs="Times New Roman"/>
                <w:color w:val="000000"/>
              </w:rPr>
              <w:t>95%</w:t>
            </w:r>
          </w:p>
        </w:tc>
        <w:tc>
          <w:tcPr>
            <w:tcW w:w="1107" w:type="dxa"/>
            <w:tcBorders>
              <w:top w:val="nil"/>
              <w:left w:val="nil"/>
              <w:bottom w:val="nil"/>
            </w:tcBorders>
          </w:tcPr>
          <w:p w14:paraId="5FFD873F" w14:textId="77777777" w:rsidR="0067345D" w:rsidRPr="003B376C" w:rsidRDefault="0067345D" w:rsidP="0067345D">
            <w:pPr>
              <w:jc w:val="center"/>
              <w:rPr>
                <w:rFonts w:ascii="Times New Roman" w:hAnsi="Times New Roman" w:cs="Times New Roman"/>
                <w:color w:val="000000"/>
              </w:rPr>
            </w:pPr>
            <w:r>
              <w:rPr>
                <w:rFonts w:ascii="Times New Roman" w:hAnsi="Times New Roman" w:cs="Times New Roman"/>
                <w:color w:val="000000"/>
              </w:rPr>
              <w:t>60.4%</w:t>
            </w:r>
          </w:p>
        </w:tc>
      </w:tr>
      <w:tr w:rsidR="0067345D" w:rsidRPr="003B376C" w14:paraId="6FBBF7F8" w14:textId="77777777" w:rsidTr="0067345D">
        <w:tc>
          <w:tcPr>
            <w:tcW w:w="1107" w:type="dxa"/>
            <w:tcBorders>
              <w:top w:val="nil"/>
              <w:bottom w:val="nil"/>
              <w:right w:val="nil"/>
            </w:tcBorders>
          </w:tcPr>
          <w:p w14:paraId="0810EE8D" w14:textId="77777777" w:rsidR="0067345D" w:rsidRDefault="0067345D" w:rsidP="0067345D">
            <w:pPr>
              <w:rPr>
                <w:rFonts w:ascii="Times New Roman" w:hAnsi="Times New Roman" w:cs="Times New Roman"/>
                <w:color w:val="000000"/>
              </w:rPr>
            </w:pPr>
            <w:r>
              <w:rPr>
                <w:rFonts w:ascii="Times New Roman" w:hAnsi="Times New Roman" w:cs="Times New Roman"/>
                <w:color w:val="000000"/>
              </w:rPr>
              <w:t>Women</w:t>
            </w:r>
          </w:p>
          <w:p w14:paraId="0C9C57BD" w14:textId="77777777" w:rsidR="0067345D" w:rsidRPr="003B376C" w:rsidRDefault="0067345D" w:rsidP="0067345D">
            <w:pPr>
              <w:rPr>
                <w:rFonts w:ascii="Times New Roman" w:hAnsi="Times New Roman" w:cs="Times New Roman"/>
                <w:color w:val="000000"/>
              </w:rPr>
            </w:pPr>
          </w:p>
        </w:tc>
        <w:tc>
          <w:tcPr>
            <w:tcW w:w="1107" w:type="dxa"/>
            <w:tcBorders>
              <w:top w:val="nil"/>
              <w:left w:val="nil"/>
              <w:bottom w:val="nil"/>
              <w:right w:val="nil"/>
            </w:tcBorders>
          </w:tcPr>
          <w:p w14:paraId="64DEB032" w14:textId="77777777" w:rsidR="0067345D" w:rsidRPr="003B376C" w:rsidRDefault="0067345D" w:rsidP="0067345D">
            <w:pPr>
              <w:jc w:val="center"/>
              <w:rPr>
                <w:rFonts w:ascii="Times New Roman" w:hAnsi="Times New Roman" w:cs="Times New Roman"/>
                <w:color w:val="000000"/>
              </w:rPr>
            </w:pPr>
            <w:r>
              <w:rPr>
                <w:rFonts w:ascii="Times New Roman" w:hAnsi="Times New Roman" w:cs="Times New Roman"/>
                <w:color w:val="000000"/>
              </w:rPr>
              <w:t>28</w:t>
            </w:r>
          </w:p>
        </w:tc>
        <w:tc>
          <w:tcPr>
            <w:tcW w:w="1107" w:type="dxa"/>
            <w:tcBorders>
              <w:top w:val="nil"/>
              <w:left w:val="nil"/>
              <w:bottom w:val="nil"/>
              <w:right w:val="nil"/>
            </w:tcBorders>
          </w:tcPr>
          <w:p w14:paraId="4E1A5364" w14:textId="77777777" w:rsidR="0067345D" w:rsidRPr="003B376C" w:rsidRDefault="0067345D" w:rsidP="0067345D">
            <w:pPr>
              <w:jc w:val="center"/>
              <w:rPr>
                <w:rFonts w:ascii="Times New Roman" w:hAnsi="Times New Roman" w:cs="Times New Roman"/>
                <w:color w:val="000000"/>
              </w:rPr>
            </w:pPr>
            <w:r>
              <w:rPr>
                <w:rFonts w:ascii="Times New Roman" w:hAnsi="Times New Roman" w:cs="Times New Roman"/>
                <w:color w:val="000000"/>
              </w:rPr>
              <w:t>86.9%</w:t>
            </w:r>
          </w:p>
        </w:tc>
        <w:tc>
          <w:tcPr>
            <w:tcW w:w="1107" w:type="dxa"/>
            <w:tcBorders>
              <w:top w:val="nil"/>
              <w:left w:val="nil"/>
              <w:bottom w:val="nil"/>
              <w:right w:val="nil"/>
            </w:tcBorders>
          </w:tcPr>
          <w:p w14:paraId="62FE0C60" w14:textId="77777777" w:rsidR="0067345D" w:rsidRPr="003B376C" w:rsidRDefault="0067345D" w:rsidP="0067345D">
            <w:pPr>
              <w:jc w:val="center"/>
              <w:rPr>
                <w:rFonts w:ascii="Times New Roman" w:hAnsi="Times New Roman" w:cs="Times New Roman"/>
                <w:color w:val="000000"/>
              </w:rPr>
            </w:pPr>
            <w:r>
              <w:rPr>
                <w:rFonts w:ascii="Times New Roman" w:hAnsi="Times New Roman" w:cs="Times New Roman"/>
                <w:color w:val="000000"/>
              </w:rPr>
              <w:t>88.8%</w:t>
            </w:r>
          </w:p>
        </w:tc>
        <w:tc>
          <w:tcPr>
            <w:tcW w:w="1107" w:type="dxa"/>
            <w:tcBorders>
              <w:top w:val="nil"/>
              <w:left w:val="nil"/>
              <w:bottom w:val="nil"/>
              <w:right w:val="nil"/>
            </w:tcBorders>
          </w:tcPr>
          <w:p w14:paraId="472DB20A" w14:textId="77777777" w:rsidR="0067345D" w:rsidRPr="003B376C" w:rsidRDefault="0067345D" w:rsidP="0067345D">
            <w:pPr>
              <w:jc w:val="center"/>
              <w:rPr>
                <w:rFonts w:ascii="Times New Roman" w:hAnsi="Times New Roman" w:cs="Times New Roman"/>
                <w:color w:val="000000"/>
              </w:rPr>
            </w:pPr>
            <w:r>
              <w:rPr>
                <w:rFonts w:ascii="Times New Roman" w:hAnsi="Times New Roman" w:cs="Times New Roman"/>
                <w:color w:val="000000"/>
              </w:rPr>
              <w:t>71.4%</w:t>
            </w:r>
            <w:r>
              <w:rPr>
                <w:rFonts w:ascii="Times New Roman" w:hAnsi="Times New Roman" w:cs="Times New Roman"/>
                <w:color w:val="000000"/>
                <w:vertAlign w:val="superscript"/>
              </w:rPr>
              <w:t xml:space="preserve"> a</w:t>
            </w:r>
          </w:p>
        </w:tc>
        <w:tc>
          <w:tcPr>
            <w:tcW w:w="1107" w:type="dxa"/>
            <w:tcBorders>
              <w:top w:val="nil"/>
              <w:left w:val="nil"/>
              <w:bottom w:val="nil"/>
              <w:right w:val="nil"/>
            </w:tcBorders>
          </w:tcPr>
          <w:p w14:paraId="3F140A71" w14:textId="77777777" w:rsidR="0067345D" w:rsidRPr="003B376C" w:rsidRDefault="0067345D" w:rsidP="0067345D">
            <w:pPr>
              <w:jc w:val="center"/>
              <w:rPr>
                <w:rFonts w:ascii="Times New Roman" w:hAnsi="Times New Roman" w:cs="Times New Roman"/>
                <w:color w:val="000000"/>
              </w:rPr>
            </w:pPr>
            <w:r>
              <w:rPr>
                <w:rFonts w:ascii="Times New Roman" w:hAnsi="Times New Roman" w:cs="Times New Roman"/>
                <w:color w:val="000000"/>
              </w:rPr>
              <w:t>6.85</w:t>
            </w:r>
            <w:r>
              <w:rPr>
                <w:rFonts w:ascii="Times New Roman" w:hAnsi="Times New Roman" w:cs="Times New Roman"/>
                <w:color w:val="000000"/>
                <w:vertAlign w:val="superscript"/>
              </w:rPr>
              <w:t xml:space="preserve"> </w:t>
            </w:r>
          </w:p>
        </w:tc>
        <w:tc>
          <w:tcPr>
            <w:tcW w:w="1107" w:type="dxa"/>
            <w:tcBorders>
              <w:top w:val="nil"/>
              <w:left w:val="nil"/>
              <w:bottom w:val="nil"/>
              <w:right w:val="nil"/>
            </w:tcBorders>
          </w:tcPr>
          <w:p w14:paraId="7EE15E99" w14:textId="77777777" w:rsidR="0067345D" w:rsidRPr="003B376C" w:rsidRDefault="0067345D" w:rsidP="0067345D">
            <w:pPr>
              <w:jc w:val="center"/>
              <w:rPr>
                <w:rFonts w:ascii="Times New Roman" w:hAnsi="Times New Roman" w:cs="Times New Roman"/>
                <w:color w:val="000000"/>
              </w:rPr>
            </w:pPr>
            <w:r>
              <w:rPr>
                <w:rFonts w:ascii="Times New Roman" w:hAnsi="Times New Roman" w:cs="Times New Roman"/>
                <w:color w:val="000000"/>
              </w:rPr>
              <w:t>97.6%</w:t>
            </w:r>
          </w:p>
        </w:tc>
        <w:tc>
          <w:tcPr>
            <w:tcW w:w="1107" w:type="dxa"/>
            <w:tcBorders>
              <w:top w:val="nil"/>
              <w:left w:val="nil"/>
              <w:bottom w:val="nil"/>
            </w:tcBorders>
          </w:tcPr>
          <w:p w14:paraId="26F713B6" w14:textId="77777777" w:rsidR="0067345D" w:rsidRPr="003B376C" w:rsidRDefault="0067345D" w:rsidP="0067345D">
            <w:pPr>
              <w:jc w:val="center"/>
              <w:rPr>
                <w:rFonts w:ascii="Times New Roman" w:hAnsi="Times New Roman" w:cs="Times New Roman"/>
                <w:color w:val="000000"/>
              </w:rPr>
            </w:pPr>
            <w:r>
              <w:rPr>
                <w:rFonts w:ascii="Times New Roman" w:hAnsi="Times New Roman" w:cs="Times New Roman"/>
                <w:color w:val="000000"/>
              </w:rPr>
              <w:t>71.4%</w:t>
            </w:r>
          </w:p>
        </w:tc>
      </w:tr>
    </w:tbl>
    <w:p w14:paraId="1924D08B" w14:textId="77777777" w:rsidR="005E5F30" w:rsidRDefault="0067345D">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a</w:t>
      </w:r>
      <w:r w:rsidRPr="0067345D">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Multiple modes exist for these variables. The smallest value is shown.</w:t>
      </w:r>
    </w:p>
    <w:p w14:paraId="34612A41" w14:textId="77777777" w:rsidR="0067345D" w:rsidRDefault="0067345D">
      <w:pPr>
        <w:pStyle w:val="normal0"/>
        <w:spacing w:line="480" w:lineRule="auto"/>
        <w:rPr>
          <w:rFonts w:ascii="Times New Roman" w:eastAsia="Times New Roman" w:hAnsi="Times New Roman" w:cs="Times New Roman"/>
          <w:sz w:val="24"/>
          <w:szCs w:val="24"/>
        </w:rPr>
      </w:pPr>
    </w:p>
    <w:p w14:paraId="0E9EDD94" w14:textId="77777777" w:rsidR="0067345D" w:rsidRDefault="0067345D">
      <w:pPr>
        <w:pStyle w:val="normal0"/>
        <w:spacing w:line="480" w:lineRule="auto"/>
        <w:rPr>
          <w:rFonts w:ascii="Times New Roman" w:eastAsia="Times New Roman" w:hAnsi="Times New Roman" w:cs="Times New Roman"/>
          <w:sz w:val="24"/>
          <w:szCs w:val="24"/>
        </w:rPr>
      </w:pPr>
    </w:p>
    <w:p w14:paraId="7FA721B2" w14:textId="77777777" w:rsidR="0067345D" w:rsidRDefault="0067345D">
      <w:pPr>
        <w:pStyle w:val="normal0"/>
        <w:spacing w:line="480" w:lineRule="auto"/>
        <w:rPr>
          <w:rFonts w:ascii="Times New Roman" w:eastAsia="Times New Roman" w:hAnsi="Times New Roman" w:cs="Times New Roman"/>
          <w:sz w:val="24"/>
          <w:szCs w:val="24"/>
        </w:rPr>
      </w:pPr>
    </w:p>
    <w:p w14:paraId="49C4ACF0" w14:textId="77777777" w:rsidR="0067345D" w:rsidRDefault="0067345D">
      <w:pPr>
        <w:pStyle w:val="normal0"/>
        <w:spacing w:line="480" w:lineRule="auto"/>
        <w:rPr>
          <w:rFonts w:ascii="Times New Roman" w:eastAsia="Times New Roman" w:hAnsi="Times New Roman" w:cs="Times New Roman"/>
          <w:sz w:val="24"/>
          <w:szCs w:val="24"/>
        </w:rPr>
      </w:pPr>
    </w:p>
    <w:p w14:paraId="192B5605" w14:textId="77777777" w:rsidR="0067345D" w:rsidRDefault="0067345D">
      <w:pPr>
        <w:pStyle w:val="normal0"/>
        <w:spacing w:line="480" w:lineRule="auto"/>
        <w:rPr>
          <w:rFonts w:ascii="Times New Roman" w:eastAsia="Times New Roman" w:hAnsi="Times New Roman" w:cs="Times New Roman"/>
          <w:sz w:val="24"/>
          <w:szCs w:val="24"/>
        </w:rPr>
      </w:pPr>
    </w:p>
    <w:p w14:paraId="2E8FC7B2" w14:textId="77777777" w:rsidR="0067345D" w:rsidRDefault="0067345D">
      <w:pPr>
        <w:pStyle w:val="normal0"/>
        <w:spacing w:line="480" w:lineRule="auto"/>
        <w:rPr>
          <w:rFonts w:ascii="Times New Roman" w:eastAsia="Times New Roman" w:hAnsi="Times New Roman" w:cs="Times New Roman"/>
          <w:sz w:val="24"/>
          <w:szCs w:val="24"/>
        </w:rPr>
      </w:pPr>
    </w:p>
    <w:p w14:paraId="5CECD540" w14:textId="77777777" w:rsidR="0067345D" w:rsidRDefault="0067345D">
      <w:pPr>
        <w:pStyle w:val="normal0"/>
        <w:spacing w:line="480" w:lineRule="auto"/>
        <w:rPr>
          <w:rFonts w:ascii="Times New Roman" w:eastAsia="Times New Roman" w:hAnsi="Times New Roman" w:cs="Times New Roman"/>
          <w:sz w:val="24"/>
          <w:szCs w:val="24"/>
        </w:rPr>
      </w:pPr>
    </w:p>
    <w:p w14:paraId="04BDCD13" w14:textId="77777777" w:rsidR="0067345D" w:rsidRDefault="0067345D">
      <w:pPr>
        <w:pStyle w:val="normal0"/>
        <w:spacing w:line="480" w:lineRule="auto"/>
      </w:pPr>
      <w:r>
        <w:rPr>
          <w:rFonts w:ascii="Times New Roman" w:eastAsia="Times New Roman" w:hAnsi="Times New Roman" w:cs="Times New Roman"/>
          <w:sz w:val="24"/>
          <w:szCs w:val="24"/>
        </w:rPr>
        <w:t xml:space="preserve">Chart 1. </w:t>
      </w:r>
      <w:r w:rsidRPr="0067345D">
        <w:rPr>
          <w:rFonts w:ascii="Times New Roman" w:eastAsia="Times New Roman" w:hAnsi="Times New Roman" w:cs="Times New Roman"/>
          <w:i/>
          <w:sz w:val="24"/>
          <w:szCs w:val="24"/>
        </w:rPr>
        <w:t>Total EU Population Ages 20-24 Years Completed Secondary School in 2014</w:t>
      </w:r>
    </w:p>
    <w:p w14:paraId="0070F6B2" w14:textId="77777777" w:rsidR="005E5F30" w:rsidRDefault="0067345D">
      <w:pPr>
        <w:pStyle w:val="normal0"/>
        <w:spacing w:line="480" w:lineRule="auto"/>
      </w:pPr>
      <w:r>
        <w:rPr>
          <w:noProof/>
        </w:rPr>
        <w:drawing>
          <wp:inline distT="114300" distB="114300" distL="114300" distR="114300" wp14:anchorId="3E5F40F2" wp14:editId="674B5C1A">
            <wp:extent cx="4228460" cy="2607635"/>
            <wp:effectExtent l="0" t="0" r="0" b="8890"/>
            <wp:docPr id="13" name="image26.png" descr="Screenshot 2016-05-09 00.37.30.png"/>
            <wp:cNvGraphicFramePr/>
            <a:graphic xmlns:a="http://schemas.openxmlformats.org/drawingml/2006/main">
              <a:graphicData uri="http://schemas.openxmlformats.org/drawingml/2006/picture">
                <pic:pic xmlns:pic="http://schemas.openxmlformats.org/drawingml/2006/picture">
                  <pic:nvPicPr>
                    <pic:cNvPr id="0" name="image26.png" descr="Screenshot 2016-05-09 00.37.30.png"/>
                    <pic:cNvPicPr preferRelativeResize="0"/>
                  </pic:nvPicPr>
                  <pic:blipFill>
                    <a:blip r:embed="rId8"/>
                    <a:srcRect/>
                    <a:stretch>
                      <a:fillRect/>
                    </a:stretch>
                  </pic:blipFill>
                  <pic:spPr>
                    <a:xfrm>
                      <a:off x="0" y="0"/>
                      <a:ext cx="4230374" cy="2608815"/>
                    </a:xfrm>
                    <a:prstGeom prst="rect">
                      <a:avLst/>
                    </a:prstGeom>
                    <a:ln/>
                  </pic:spPr>
                </pic:pic>
              </a:graphicData>
            </a:graphic>
          </wp:inline>
        </w:drawing>
      </w:r>
    </w:p>
    <w:p w14:paraId="08B4C543" w14:textId="77777777" w:rsidR="005E5F30" w:rsidRDefault="0067345D">
      <w:pPr>
        <w:pStyle w:val="normal0"/>
        <w:spacing w:line="480" w:lineRule="auto"/>
      </w:pPr>
      <w:r>
        <w:rPr>
          <w:rFonts w:ascii="Times New Roman" w:eastAsia="Times New Roman" w:hAnsi="Times New Roman" w:cs="Times New Roman"/>
          <w:sz w:val="24"/>
          <w:szCs w:val="24"/>
        </w:rPr>
        <w:t>Gender Analysis</w:t>
      </w:r>
    </w:p>
    <w:p w14:paraId="1A005078" w14:textId="66158C74" w:rsidR="005E5F30" w:rsidRDefault="0067345D">
      <w:pPr>
        <w:pStyle w:val="normal0"/>
        <w:spacing w:line="480" w:lineRule="auto"/>
      </w:pPr>
      <w:r>
        <w:rPr>
          <w:rFonts w:ascii="Times New Roman" w:eastAsia="Times New Roman" w:hAnsi="Times New Roman" w:cs="Times New Roman"/>
          <w:sz w:val="24"/>
          <w:szCs w:val="24"/>
        </w:rPr>
        <w:tab/>
        <w:t>In order to determine whether the total population completion rates can be considered equally representative of both men and women, single sample z tests were performed. For male student completion rates, the results showed that the difference between the sample mean and the population mean was not significant and the effect size was medium (</w:t>
      </w:r>
      <w:r>
        <w:rPr>
          <w:rFonts w:ascii="Times New Roman" w:eastAsia="Times New Roman" w:hAnsi="Times New Roman" w:cs="Times New Roman"/>
          <w:i/>
          <w:sz w:val="24"/>
          <w:szCs w:val="24"/>
        </w:rPr>
        <w:t>z</w:t>
      </w:r>
      <w:r>
        <w:rPr>
          <w:rFonts w:ascii="Times New Roman" w:eastAsia="Times New Roman" w:hAnsi="Times New Roman" w:cs="Times New Roman"/>
          <w:sz w:val="24"/>
          <w:szCs w:val="24"/>
        </w:rPr>
        <w:t xml:space="preserve">=  -1.7,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.09,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 -.32). For female student completion rates, the results showed that the difference between the sample mean and the population mean was not significant and the effect size was medium (</w:t>
      </w:r>
      <w:r>
        <w:rPr>
          <w:rFonts w:ascii="Times New Roman" w:eastAsia="Times New Roman" w:hAnsi="Times New Roman" w:cs="Times New Roman"/>
          <w:i/>
          <w:sz w:val="24"/>
          <w:szCs w:val="24"/>
        </w:rPr>
        <w:t>z</w:t>
      </w:r>
      <w:r>
        <w:rPr>
          <w:rFonts w:ascii="Times New Roman" w:eastAsia="Times New Roman" w:hAnsi="Times New Roman" w:cs="Times New Roman"/>
          <w:sz w:val="24"/>
          <w:szCs w:val="24"/>
        </w:rPr>
        <w:t xml:space="preserve"> = 1.8,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.06,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.35). Consequently the null hypothesis that </w:t>
      </w:r>
      <w:r w:rsidR="00883711">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secondary school completion rates, the averages for men and women will be equal cannot be rejected. Consequently, the secondary school completion averages for total population were used without concern for gender differences in the </w:t>
      </w:r>
      <w:r w:rsidR="00B712D7">
        <w:rPr>
          <w:rFonts w:ascii="Times New Roman" w:eastAsia="Times New Roman" w:hAnsi="Times New Roman" w:cs="Times New Roman"/>
          <w:sz w:val="24"/>
          <w:szCs w:val="24"/>
        </w:rPr>
        <w:t>ANOVA</w:t>
      </w:r>
      <w:r>
        <w:rPr>
          <w:rFonts w:ascii="Times New Roman" w:eastAsia="Times New Roman" w:hAnsi="Times New Roman" w:cs="Times New Roman"/>
          <w:sz w:val="24"/>
          <w:szCs w:val="24"/>
        </w:rPr>
        <w:t xml:space="preserve"> test that will be described in the next step of this analysis.</w:t>
      </w:r>
    </w:p>
    <w:p w14:paraId="191BC242" w14:textId="77777777" w:rsidR="0067345D" w:rsidRDefault="0067345D">
      <w:pPr>
        <w:pStyle w:val="normal0"/>
        <w:spacing w:line="480" w:lineRule="auto"/>
        <w:rPr>
          <w:rFonts w:ascii="Times New Roman" w:eastAsia="Times New Roman" w:hAnsi="Times New Roman" w:cs="Times New Roman"/>
          <w:sz w:val="24"/>
          <w:szCs w:val="24"/>
        </w:rPr>
      </w:pPr>
    </w:p>
    <w:p w14:paraId="58F811B7" w14:textId="77777777" w:rsidR="0067345D" w:rsidRDefault="0067345D">
      <w:pPr>
        <w:pStyle w:val="normal0"/>
        <w:spacing w:line="480" w:lineRule="auto"/>
        <w:rPr>
          <w:rFonts w:ascii="Times New Roman" w:eastAsia="Times New Roman" w:hAnsi="Times New Roman" w:cs="Times New Roman"/>
          <w:sz w:val="24"/>
          <w:szCs w:val="24"/>
        </w:rPr>
      </w:pPr>
    </w:p>
    <w:p w14:paraId="3FCC705C" w14:textId="77777777" w:rsidR="005E5F30" w:rsidRDefault="0067345D">
      <w:pPr>
        <w:pStyle w:val="normal0"/>
        <w:spacing w:line="480" w:lineRule="auto"/>
      </w:pPr>
      <w:r>
        <w:rPr>
          <w:rFonts w:ascii="Times New Roman" w:eastAsia="Times New Roman" w:hAnsi="Times New Roman" w:cs="Times New Roman"/>
          <w:sz w:val="24"/>
          <w:szCs w:val="24"/>
        </w:rPr>
        <w:lastRenderedPageBreak/>
        <w:t>Data Description Unemployment</w:t>
      </w:r>
    </w:p>
    <w:p w14:paraId="20FF5789" w14:textId="77777777" w:rsidR="005E5F30" w:rsidRDefault="0067345D">
      <w:pPr>
        <w:pStyle w:val="normal0"/>
        <w:spacing w:line="480" w:lineRule="auto"/>
      </w:pPr>
      <w:r>
        <w:rPr>
          <w:rFonts w:ascii="Times New Roman" w:eastAsia="Times New Roman" w:hAnsi="Times New Roman" w:cs="Times New Roman"/>
          <w:sz w:val="24"/>
          <w:szCs w:val="24"/>
        </w:rPr>
        <w:tab/>
        <w:t xml:space="preserve">In its </w:t>
      </w:r>
      <w:r>
        <w:rPr>
          <w:rFonts w:ascii="Times New Roman" w:eastAsia="Times New Roman" w:hAnsi="Times New Roman" w:cs="Times New Roman"/>
          <w:i/>
          <w:sz w:val="24"/>
          <w:szCs w:val="24"/>
        </w:rPr>
        <w:t>Framework for Education and Training 2000-2010</w:t>
      </w:r>
      <w:r>
        <w:rPr>
          <w:rFonts w:ascii="Times New Roman" w:eastAsia="Times New Roman" w:hAnsi="Times New Roman" w:cs="Times New Roman"/>
          <w:sz w:val="24"/>
          <w:szCs w:val="24"/>
        </w:rPr>
        <w:t xml:space="preserve"> (EU Council, 2002), the EU member states affirmed its commitment to reduce unemployment by increasing secondary school graduation rates (Alegre &amp; Benito, 2014). Due to this acknowledged link between education and employment, unemployment rates for EU youth, defined as under 2</w:t>
      </w:r>
      <w:r w:rsidR="00883711">
        <w:rPr>
          <w:rFonts w:ascii="Times New Roman" w:eastAsia="Times New Roman" w:hAnsi="Times New Roman" w:cs="Times New Roman"/>
          <w:sz w:val="24"/>
          <w:szCs w:val="24"/>
        </w:rPr>
        <w:t>5 years of age (Eurostat, 2016)</w:t>
      </w:r>
      <w:r>
        <w:rPr>
          <w:rFonts w:ascii="Times New Roman" w:eastAsia="Times New Roman" w:hAnsi="Times New Roman" w:cs="Times New Roman"/>
          <w:sz w:val="24"/>
          <w:szCs w:val="24"/>
        </w:rPr>
        <w:t xml:space="preserve"> were selected as the second quantitative statistic for this study.</w:t>
      </w:r>
    </w:p>
    <w:p w14:paraId="7ECDDBA3" w14:textId="77777777" w:rsidR="005E5F30" w:rsidRDefault="0067345D">
      <w:pPr>
        <w:pStyle w:val="normal0"/>
        <w:spacing w:line="480" w:lineRule="auto"/>
      </w:pPr>
      <w:r>
        <w:rPr>
          <w:rFonts w:ascii="Times New Roman" w:eastAsia="Times New Roman" w:hAnsi="Times New Roman" w:cs="Times New Roman"/>
          <w:sz w:val="24"/>
          <w:szCs w:val="24"/>
        </w:rPr>
        <w:tab/>
      </w:r>
      <w:r w:rsidR="00883711">
        <w:rPr>
          <w:rFonts w:ascii="Times New Roman" w:eastAsia="Times New Roman" w:hAnsi="Times New Roman" w:cs="Times New Roman"/>
          <w:sz w:val="24"/>
          <w:szCs w:val="24"/>
        </w:rPr>
        <w:t xml:space="preserve">The descriptive statistics for unemployment are shown in Table 2. </w:t>
      </w:r>
      <w:r>
        <w:rPr>
          <w:rFonts w:ascii="Times New Roman" w:eastAsia="Times New Roman" w:hAnsi="Times New Roman" w:cs="Times New Roman"/>
          <w:sz w:val="24"/>
          <w:szCs w:val="24"/>
        </w:rPr>
        <w:t>With an n of 28 and no missing values, the mean of the percent of unemployed youth is 16.3%. The median is 15.2% and the mode is 8.1%.  The percentage of unemployed youth has a standard deviation of 6.0. The maximum score for the percentage of unemployment is 29.5% and the minimum is 7.7%. The data for unemployment is normally distributed and has a strong central tendency</w:t>
      </w:r>
      <w:r w:rsidR="00883711">
        <w:rPr>
          <w:rFonts w:ascii="Times New Roman" w:eastAsia="Times New Roman" w:hAnsi="Times New Roman" w:cs="Times New Roman"/>
          <w:sz w:val="24"/>
          <w:szCs w:val="24"/>
        </w:rPr>
        <w:t>, as shown in Chart 2</w:t>
      </w:r>
      <w:r>
        <w:rPr>
          <w:rFonts w:ascii="Times New Roman" w:eastAsia="Times New Roman" w:hAnsi="Times New Roman" w:cs="Times New Roman"/>
          <w:sz w:val="24"/>
          <w:szCs w:val="24"/>
        </w:rPr>
        <w:t>. The data skews slightly right, but the values for skewness and kurtosis do not meet the criteria for significance.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65"/>
        <w:gridCol w:w="1265"/>
        <w:gridCol w:w="1265"/>
        <w:gridCol w:w="1265"/>
        <w:gridCol w:w="1265"/>
        <w:gridCol w:w="1265"/>
        <w:gridCol w:w="1266"/>
      </w:tblGrid>
      <w:tr w:rsidR="0067345D" w:rsidRPr="00CE3C9A" w14:paraId="00BCF7A2" w14:textId="77777777" w:rsidTr="0067345D">
        <w:tc>
          <w:tcPr>
            <w:tcW w:w="8856" w:type="dxa"/>
            <w:gridSpan w:val="7"/>
            <w:tcBorders>
              <w:bottom w:val="single" w:sz="4" w:space="0" w:color="auto"/>
            </w:tcBorders>
          </w:tcPr>
          <w:p w14:paraId="3A6FF73F" w14:textId="77777777" w:rsidR="0067345D" w:rsidRDefault="0067345D" w:rsidP="0067345D">
            <w:r>
              <w:t>Table 2</w:t>
            </w:r>
          </w:p>
          <w:p w14:paraId="746D0F9D" w14:textId="77777777" w:rsidR="0067345D" w:rsidRPr="0067345D" w:rsidRDefault="0067345D" w:rsidP="0067345D"/>
          <w:p w14:paraId="16FCF12D" w14:textId="77777777" w:rsidR="0067345D" w:rsidRPr="0067345D" w:rsidRDefault="0067345D" w:rsidP="0067345D">
            <w:pPr>
              <w:rPr>
                <w:i/>
              </w:rPr>
            </w:pPr>
            <w:r w:rsidRPr="0067345D">
              <w:rPr>
                <w:i/>
              </w:rPr>
              <w:t>Descriptive Statistics for Unemployment</w:t>
            </w:r>
          </w:p>
        </w:tc>
      </w:tr>
      <w:tr w:rsidR="0067345D" w14:paraId="6128B401" w14:textId="77777777" w:rsidTr="0067345D">
        <w:tc>
          <w:tcPr>
            <w:tcW w:w="1265" w:type="dxa"/>
            <w:tcBorders>
              <w:top w:val="single" w:sz="4" w:space="0" w:color="auto"/>
              <w:bottom w:val="nil"/>
              <w:right w:val="nil"/>
            </w:tcBorders>
          </w:tcPr>
          <w:p w14:paraId="6C74C2BD" w14:textId="77777777" w:rsidR="0067345D" w:rsidRPr="003B376C" w:rsidRDefault="0067345D" w:rsidP="0067345D">
            <w:pPr>
              <w:jc w:val="center"/>
              <w:rPr>
                <w:rFonts w:ascii="Times New Roman" w:hAnsi="Times New Roman" w:cs="Times New Roman"/>
                <w:color w:val="000000"/>
              </w:rPr>
            </w:pPr>
            <w:r>
              <w:rPr>
                <w:rFonts w:ascii="Times New Roman" w:hAnsi="Times New Roman" w:cs="Times New Roman"/>
                <w:color w:val="000000"/>
              </w:rPr>
              <w:t>N</w:t>
            </w:r>
          </w:p>
        </w:tc>
        <w:tc>
          <w:tcPr>
            <w:tcW w:w="1265" w:type="dxa"/>
            <w:tcBorders>
              <w:top w:val="single" w:sz="4" w:space="0" w:color="auto"/>
              <w:left w:val="nil"/>
              <w:bottom w:val="nil"/>
              <w:right w:val="nil"/>
            </w:tcBorders>
          </w:tcPr>
          <w:p w14:paraId="565FB20A" w14:textId="77777777" w:rsidR="0067345D" w:rsidRPr="003B376C" w:rsidRDefault="0067345D" w:rsidP="0067345D">
            <w:pPr>
              <w:jc w:val="center"/>
              <w:rPr>
                <w:rFonts w:ascii="Times New Roman" w:hAnsi="Times New Roman" w:cs="Times New Roman"/>
                <w:color w:val="000000"/>
              </w:rPr>
            </w:pPr>
            <w:r>
              <w:rPr>
                <w:rFonts w:ascii="Times New Roman" w:hAnsi="Times New Roman" w:cs="Times New Roman"/>
                <w:color w:val="000000"/>
              </w:rPr>
              <w:t>Mean</w:t>
            </w:r>
          </w:p>
        </w:tc>
        <w:tc>
          <w:tcPr>
            <w:tcW w:w="1265" w:type="dxa"/>
            <w:tcBorders>
              <w:top w:val="single" w:sz="4" w:space="0" w:color="auto"/>
              <w:left w:val="nil"/>
              <w:bottom w:val="nil"/>
              <w:right w:val="nil"/>
            </w:tcBorders>
          </w:tcPr>
          <w:p w14:paraId="303E05DF" w14:textId="77777777" w:rsidR="0067345D" w:rsidRPr="003B376C" w:rsidRDefault="0067345D" w:rsidP="0067345D">
            <w:pPr>
              <w:jc w:val="center"/>
              <w:rPr>
                <w:rFonts w:ascii="Times New Roman" w:hAnsi="Times New Roman" w:cs="Times New Roman"/>
                <w:color w:val="000000"/>
              </w:rPr>
            </w:pPr>
            <w:r>
              <w:rPr>
                <w:rFonts w:ascii="Times New Roman" w:hAnsi="Times New Roman" w:cs="Times New Roman"/>
                <w:color w:val="000000"/>
              </w:rPr>
              <w:t>Median</w:t>
            </w:r>
          </w:p>
        </w:tc>
        <w:tc>
          <w:tcPr>
            <w:tcW w:w="1265" w:type="dxa"/>
            <w:tcBorders>
              <w:top w:val="single" w:sz="4" w:space="0" w:color="auto"/>
              <w:left w:val="nil"/>
              <w:bottom w:val="nil"/>
              <w:right w:val="nil"/>
            </w:tcBorders>
          </w:tcPr>
          <w:p w14:paraId="5674067D" w14:textId="77777777" w:rsidR="0067345D" w:rsidRPr="003B376C" w:rsidRDefault="0067345D" w:rsidP="0067345D">
            <w:pPr>
              <w:jc w:val="center"/>
              <w:rPr>
                <w:rFonts w:ascii="Times New Roman" w:hAnsi="Times New Roman" w:cs="Times New Roman"/>
                <w:color w:val="000000"/>
              </w:rPr>
            </w:pPr>
            <w:r>
              <w:rPr>
                <w:rFonts w:ascii="Times New Roman" w:hAnsi="Times New Roman" w:cs="Times New Roman"/>
                <w:color w:val="000000"/>
              </w:rPr>
              <w:t>Mode</w:t>
            </w:r>
          </w:p>
        </w:tc>
        <w:tc>
          <w:tcPr>
            <w:tcW w:w="1265" w:type="dxa"/>
            <w:tcBorders>
              <w:top w:val="single" w:sz="4" w:space="0" w:color="auto"/>
              <w:left w:val="nil"/>
              <w:bottom w:val="nil"/>
              <w:right w:val="nil"/>
            </w:tcBorders>
          </w:tcPr>
          <w:p w14:paraId="3C29D861" w14:textId="77777777" w:rsidR="0067345D" w:rsidRDefault="0067345D" w:rsidP="0067345D">
            <w:pPr>
              <w:jc w:val="center"/>
              <w:rPr>
                <w:rFonts w:ascii="Times New Roman" w:hAnsi="Times New Roman" w:cs="Times New Roman"/>
                <w:color w:val="000000"/>
              </w:rPr>
            </w:pPr>
            <w:r>
              <w:rPr>
                <w:rFonts w:ascii="Times New Roman" w:hAnsi="Times New Roman" w:cs="Times New Roman"/>
                <w:color w:val="000000"/>
              </w:rPr>
              <w:t>Standard</w:t>
            </w:r>
          </w:p>
          <w:p w14:paraId="2C5EDB74" w14:textId="77777777" w:rsidR="0067345D" w:rsidRPr="003B376C" w:rsidRDefault="0067345D" w:rsidP="0067345D">
            <w:pPr>
              <w:jc w:val="center"/>
              <w:rPr>
                <w:rFonts w:ascii="Times New Roman" w:hAnsi="Times New Roman" w:cs="Times New Roman"/>
                <w:color w:val="000000"/>
              </w:rPr>
            </w:pPr>
            <w:r>
              <w:rPr>
                <w:rFonts w:ascii="Times New Roman" w:hAnsi="Times New Roman" w:cs="Times New Roman"/>
                <w:color w:val="000000"/>
              </w:rPr>
              <w:t>Deviation</w:t>
            </w:r>
          </w:p>
        </w:tc>
        <w:tc>
          <w:tcPr>
            <w:tcW w:w="1265" w:type="dxa"/>
            <w:tcBorders>
              <w:top w:val="single" w:sz="4" w:space="0" w:color="auto"/>
              <w:left w:val="nil"/>
              <w:bottom w:val="nil"/>
              <w:right w:val="nil"/>
            </w:tcBorders>
          </w:tcPr>
          <w:p w14:paraId="4E15BF4A" w14:textId="77777777" w:rsidR="0067345D" w:rsidRPr="003B376C" w:rsidRDefault="0067345D" w:rsidP="0067345D">
            <w:pPr>
              <w:jc w:val="center"/>
              <w:rPr>
                <w:rFonts w:ascii="Times New Roman" w:hAnsi="Times New Roman" w:cs="Times New Roman"/>
                <w:color w:val="000000"/>
              </w:rPr>
            </w:pPr>
            <w:r>
              <w:rPr>
                <w:rFonts w:ascii="Times New Roman" w:hAnsi="Times New Roman" w:cs="Times New Roman"/>
                <w:color w:val="000000"/>
              </w:rPr>
              <w:t>Maximum</w:t>
            </w:r>
          </w:p>
        </w:tc>
        <w:tc>
          <w:tcPr>
            <w:tcW w:w="1266" w:type="dxa"/>
            <w:tcBorders>
              <w:top w:val="single" w:sz="4" w:space="0" w:color="auto"/>
              <w:left w:val="nil"/>
              <w:bottom w:val="nil"/>
            </w:tcBorders>
          </w:tcPr>
          <w:p w14:paraId="33586508" w14:textId="77777777" w:rsidR="0067345D" w:rsidRPr="003B376C" w:rsidRDefault="0067345D" w:rsidP="0067345D">
            <w:pPr>
              <w:jc w:val="center"/>
              <w:rPr>
                <w:rFonts w:ascii="Times New Roman" w:hAnsi="Times New Roman" w:cs="Times New Roman"/>
                <w:color w:val="000000"/>
              </w:rPr>
            </w:pPr>
            <w:r>
              <w:rPr>
                <w:rFonts w:ascii="Times New Roman" w:hAnsi="Times New Roman" w:cs="Times New Roman"/>
                <w:color w:val="000000"/>
              </w:rPr>
              <w:t>Minimum</w:t>
            </w:r>
          </w:p>
        </w:tc>
      </w:tr>
      <w:tr w:rsidR="0067345D" w14:paraId="399E5560" w14:textId="77777777" w:rsidTr="0067345D">
        <w:tc>
          <w:tcPr>
            <w:tcW w:w="1265" w:type="dxa"/>
            <w:tcBorders>
              <w:top w:val="nil"/>
              <w:bottom w:val="nil"/>
              <w:right w:val="nil"/>
            </w:tcBorders>
          </w:tcPr>
          <w:p w14:paraId="718E6ADE" w14:textId="77777777" w:rsidR="0067345D" w:rsidRDefault="0067345D" w:rsidP="0067345D">
            <w:pPr>
              <w:jc w:val="center"/>
            </w:pPr>
          </w:p>
          <w:p w14:paraId="7FA6C50D" w14:textId="77777777" w:rsidR="0067345D" w:rsidRDefault="0067345D" w:rsidP="0067345D">
            <w:pPr>
              <w:jc w:val="center"/>
            </w:pPr>
            <w:r>
              <w:t>28</w:t>
            </w:r>
          </w:p>
        </w:tc>
        <w:tc>
          <w:tcPr>
            <w:tcW w:w="1265" w:type="dxa"/>
            <w:tcBorders>
              <w:top w:val="nil"/>
              <w:left w:val="nil"/>
              <w:bottom w:val="nil"/>
              <w:right w:val="nil"/>
            </w:tcBorders>
          </w:tcPr>
          <w:p w14:paraId="3BE26E0C" w14:textId="77777777" w:rsidR="0067345D" w:rsidRDefault="0067345D" w:rsidP="0067345D">
            <w:pPr>
              <w:jc w:val="center"/>
            </w:pPr>
          </w:p>
          <w:p w14:paraId="78A4929B" w14:textId="77777777" w:rsidR="0067345D" w:rsidRDefault="0067345D" w:rsidP="0067345D">
            <w:pPr>
              <w:jc w:val="center"/>
            </w:pPr>
            <w:r>
              <w:t>16.3%</w:t>
            </w:r>
          </w:p>
        </w:tc>
        <w:tc>
          <w:tcPr>
            <w:tcW w:w="1265" w:type="dxa"/>
            <w:tcBorders>
              <w:top w:val="nil"/>
              <w:left w:val="nil"/>
              <w:bottom w:val="nil"/>
              <w:right w:val="nil"/>
            </w:tcBorders>
          </w:tcPr>
          <w:p w14:paraId="5C9932C0" w14:textId="77777777" w:rsidR="0067345D" w:rsidRDefault="0067345D" w:rsidP="0067345D">
            <w:pPr>
              <w:jc w:val="center"/>
            </w:pPr>
          </w:p>
          <w:p w14:paraId="7C3CE60F" w14:textId="77777777" w:rsidR="0067345D" w:rsidRDefault="0067345D" w:rsidP="0067345D">
            <w:pPr>
              <w:jc w:val="center"/>
            </w:pPr>
            <w:r>
              <w:t>15.2%</w:t>
            </w:r>
          </w:p>
        </w:tc>
        <w:tc>
          <w:tcPr>
            <w:tcW w:w="1265" w:type="dxa"/>
            <w:tcBorders>
              <w:top w:val="nil"/>
              <w:left w:val="nil"/>
              <w:bottom w:val="nil"/>
              <w:right w:val="nil"/>
            </w:tcBorders>
          </w:tcPr>
          <w:p w14:paraId="4752C662" w14:textId="77777777" w:rsidR="0067345D" w:rsidRDefault="0067345D" w:rsidP="0067345D">
            <w:pPr>
              <w:jc w:val="center"/>
            </w:pPr>
          </w:p>
          <w:p w14:paraId="4D917E09" w14:textId="77777777" w:rsidR="0067345D" w:rsidRDefault="0067345D" w:rsidP="0067345D">
            <w:pPr>
              <w:jc w:val="center"/>
            </w:pPr>
            <w:r>
              <w:t>8.1%</w:t>
            </w:r>
            <w:r w:rsidRPr="00CE3C9A">
              <w:rPr>
                <w:vertAlign w:val="superscript"/>
              </w:rPr>
              <w:t>a</w:t>
            </w:r>
          </w:p>
        </w:tc>
        <w:tc>
          <w:tcPr>
            <w:tcW w:w="1265" w:type="dxa"/>
            <w:tcBorders>
              <w:top w:val="nil"/>
              <w:left w:val="nil"/>
              <w:bottom w:val="nil"/>
              <w:right w:val="nil"/>
            </w:tcBorders>
          </w:tcPr>
          <w:p w14:paraId="619CF057" w14:textId="77777777" w:rsidR="0067345D" w:rsidRDefault="0067345D" w:rsidP="0067345D">
            <w:pPr>
              <w:jc w:val="center"/>
            </w:pPr>
          </w:p>
          <w:p w14:paraId="5CBD27F9" w14:textId="77777777" w:rsidR="0067345D" w:rsidRDefault="0067345D" w:rsidP="0067345D">
            <w:pPr>
              <w:jc w:val="center"/>
            </w:pPr>
            <w:r>
              <w:t>6.01</w:t>
            </w:r>
          </w:p>
        </w:tc>
        <w:tc>
          <w:tcPr>
            <w:tcW w:w="1265" w:type="dxa"/>
            <w:tcBorders>
              <w:top w:val="nil"/>
              <w:left w:val="nil"/>
              <w:bottom w:val="nil"/>
              <w:right w:val="nil"/>
            </w:tcBorders>
          </w:tcPr>
          <w:p w14:paraId="5FB36AA6" w14:textId="77777777" w:rsidR="0067345D" w:rsidRDefault="0067345D" w:rsidP="0067345D">
            <w:pPr>
              <w:jc w:val="center"/>
            </w:pPr>
          </w:p>
          <w:p w14:paraId="010F516D" w14:textId="77777777" w:rsidR="0067345D" w:rsidRDefault="0067345D" w:rsidP="0067345D">
            <w:pPr>
              <w:jc w:val="center"/>
            </w:pPr>
            <w:r>
              <w:t>29.5%</w:t>
            </w:r>
          </w:p>
        </w:tc>
        <w:tc>
          <w:tcPr>
            <w:tcW w:w="1266" w:type="dxa"/>
            <w:tcBorders>
              <w:top w:val="nil"/>
              <w:left w:val="nil"/>
              <w:bottom w:val="nil"/>
            </w:tcBorders>
          </w:tcPr>
          <w:p w14:paraId="43B38463" w14:textId="77777777" w:rsidR="0067345D" w:rsidRDefault="0067345D" w:rsidP="0067345D">
            <w:pPr>
              <w:jc w:val="center"/>
            </w:pPr>
          </w:p>
          <w:p w14:paraId="58EA8FDF" w14:textId="77777777" w:rsidR="0067345D" w:rsidRDefault="0067345D" w:rsidP="0067345D">
            <w:pPr>
              <w:jc w:val="center"/>
            </w:pPr>
            <w:r>
              <w:t>7.7%</w:t>
            </w:r>
          </w:p>
        </w:tc>
      </w:tr>
    </w:tbl>
    <w:p w14:paraId="0A3E04EB" w14:textId="77777777" w:rsidR="005E5F30" w:rsidRDefault="0067345D">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a</w:t>
      </w:r>
      <w:r w:rsidRPr="0067345D">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Multiple modes exist for these variables. The smallest value is shown.</w:t>
      </w:r>
    </w:p>
    <w:p w14:paraId="084F51F7" w14:textId="77777777" w:rsidR="0067345D" w:rsidRDefault="0067345D">
      <w:pPr>
        <w:pStyle w:val="normal0"/>
        <w:spacing w:line="480" w:lineRule="auto"/>
        <w:rPr>
          <w:rFonts w:ascii="Times New Roman" w:eastAsia="Times New Roman" w:hAnsi="Times New Roman" w:cs="Times New Roman"/>
          <w:sz w:val="24"/>
          <w:szCs w:val="24"/>
        </w:rPr>
      </w:pPr>
    </w:p>
    <w:p w14:paraId="660812BF" w14:textId="77777777" w:rsidR="0067345D" w:rsidRDefault="0067345D">
      <w:pPr>
        <w:pStyle w:val="normal0"/>
        <w:spacing w:line="480" w:lineRule="auto"/>
        <w:rPr>
          <w:rFonts w:ascii="Times New Roman" w:eastAsia="Times New Roman" w:hAnsi="Times New Roman" w:cs="Times New Roman"/>
          <w:sz w:val="24"/>
          <w:szCs w:val="24"/>
        </w:rPr>
      </w:pPr>
    </w:p>
    <w:p w14:paraId="5EC4150F" w14:textId="77777777" w:rsidR="0067345D" w:rsidRDefault="0067345D">
      <w:pPr>
        <w:pStyle w:val="normal0"/>
        <w:spacing w:line="480" w:lineRule="auto"/>
        <w:rPr>
          <w:rFonts w:ascii="Times New Roman" w:eastAsia="Times New Roman" w:hAnsi="Times New Roman" w:cs="Times New Roman"/>
          <w:sz w:val="24"/>
          <w:szCs w:val="24"/>
        </w:rPr>
      </w:pPr>
    </w:p>
    <w:p w14:paraId="2368BAF7" w14:textId="77777777" w:rsidR="0067345D" w:rsidRDefault="0067345D">
      <w:pPr>
        <w:pStyle w:val="normal0"/>
        <w:spacing w:line="480" w:lineRule="auto"/>
        <w:rPr>
          <w:rFonts w:ascii="Times New Roman" w:eastAsia="Times New Roman" w:hAnsi="Times New Roman" w:cs="Times New Roman"/>
          <w:sz w:val="24"/>
          <w:szCs w:val="24"/>
        </w:rPr>
      </w:pPr>
    </w:p>
    <w:p w14:paraId="03D95965" w14:textId="77777777" w:rsidR="0067345D" w:rsidRDefault="0067345D">
      <w:pPr>
        <w:pStyle w:val="normal0"/>
        <w:spacing w:line="480" w:lineRule="auto"/>
        <w:rPr>
          <w:rFonts w:ascii="Times New Roman" w:eastAsia="Times New Roman" w:hAnsi="Times New Roman" w:cs="Times New Roman"/>
          <w:sz w:val="24"/>
          <w:szCs w:val="24"/>
        </w:rPr>
      </w:pPr>
    </w:p>
    <w:p w14:paraId="44472BFE" w14:textId="77777777" w:rsidR="00E77FFE" w:rsidRDefault="00E77FFE" w:rsidP="0067345D">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Chart 2</w:t>
      </w:r>
    </w:p>
    <w:p w14:paraId="796F80DE" w14:textId="77777777" w:rsidR="005F4FB8" w:rsidRDefault="005F4FB8">
      <w:pPr>
        <w:pStyle w:val="normal0"/>
        <w:spacing w:line="480" w:lineRule="auto"/>
        <w:rPr>
          <w:rFonts w:ascii="Times New Roman" w:eastAsia="Times New Roman" w:hAnsi="Times New Roman" w:cs="Times New Roman"/>
          <w:i/>
          <w:sz w:val="24"/>
          <w:szCs w:val="24"/>
        </w:rPr>
      </w:pPr>
      <w:r>
        <w:rPr>
          <w:noProof/>
        </w:rPr>
        <w:drawing>
          <wp:anchor distT="114300" distB="114300" distL="114300" distR="114300" simplePos="0" relativeHeight="251658240" behindDoc="0" locked="0" layoutInCell="1" hidden="0" allowOverlap="0" wp14:anchorId="511949A1" wp14:editId="522A8CD0">
            <wp:simplePos x="0" y="0"/>
            <wp:positionH relativeFrom="margin">
              <wp:posOffset>0</wp:posOffset>
            </wp:positionH>
            <wp:positionV relativeFrom="paragraph">
              <wp:posOffset>220980</wp:posOffset>
            </wp:positionV>
            <wp:extent cx="5957570" cy="2990850"/>
            <wp:effectExtent l="0" t="0" r="11430" b="6350"/>
            <wp:wrapNone/>
            <wp:docPr id="6" name="Picture 6" descr="Screenshot 2016-05-09 00.23.04.png"/>
            <wp:cNvGraphicFramePr/>
            <a:graphic xmlns:a="http://schemas.openxmlformats.org/drawingml/2006/main">
              <a:graphicData uri="http://schemas.openxmlformats.org/drawingml/2006/picture">
                <pic:pic xmlns:pic="http://schemas.openxmlformats.org/drawingml/2006/picture">
                  <pic:nvPicPr>
                    <pic:cNvPr id="0" name="image19.png" descr="Screenshot 2016-05-09 00.23.04.png"/>
                    <pic:cNvPicPr preferRelativeResize="0"/>
                  </pic:nvPicPr>
                  <pic:blipFill>
                    <a:blip r:embed="rId9"/>
                    <a:srcRect/>
                    <a:stretch>
                      <a:fillRect/>
                    </a:stretch>
                  </pic:blipFill>
                  <pic:spPr>
                    <a:xfrm>
                      <a:off x="0" y="0"/>
                      <a:ext cx="5957570" cy="2990850"/>
                    </a:xfrm>
                    <a:prstGeom prst="rect">
                      <a:avLst/>
                    </a:prstGeom>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67345D">
        <w:rPr>
          <w:rFonts w:ascii="Times New Roman" w:eastAsia="Times New Roman" w:hAnsi="Times New Roman" w:cs="Times New Roman"/>
          <w:sz w:val="24"/>
          <w:szCs w:val="24"/>
        </w:rPr>
        <w:t xml:space="preserve"> </w:t>
      </w:r>
      <w:r w:rsidR="0067345D">
        <w:rPr>
          <w:rFonts w:ascii="Times New Roman" w:eastAsia="Times New Roman" w:hAnsi="Times New Roman" w:cs="Times New Roman"/>
          <w:i/>
          <w:sz w:val="24"/>
          <w:szCs w:val="24"/>
        </w:rPr>
        <w:t>Percent of Unemployed Youth (Under 25) in the EU in 2014</w:t>
      </w:r>
    </w:p>
    <w:p w14:paraId="45AFBD6F" w14:textId="77777777" w:rsidR="005F4FB8" w:rsidRDefault="005F4FB8">
      <w:pPr>
        <w:pStyle w:val="normal0"/>
        <w:spacing w:line="480" w:lineRule="auto"/>
        <w:rPr>
          <w:rFonts w:ascii="Times New Roman" w:eastAsia="Times New Roman" w:hAnsi="Times New Roman" w:cs="Times New Roman"/>
          <w:i/>
          <w:sz w:val="24"/>
          <w:szCs w:val="24"/>
        </w:rPr>
      </w:pPr>
    </w:p>
    <w:p w14:paraId="02031DAD" w14:textId="77777777" w:rsidR="005F4FB8" w:rsidRDefault="005F4FB8">
      <w:pPr>
        <w:pStyle w:val="normal0"/>
        <w:spacing w:line="480" w:lineRule="auto"/>
        <w:rPr>
          <w:rFonts w:ascii="Times New Roman" w:eastAsia="Times New Roman" w:hAnsi="Times New Roman" w:cs="Times New Roman"/>
          <w:i/>
          <w:sz w:val="24"/>
          <w:szCs w:val="24"/>
        </w:rPr>
      </w:pPr>
    </w:p>
    <w:p w14:paraId="4C961ADD" w14:textId="77777777" w:rsidR="005F4FB8" w:rsidRDefault="005F4FB8">
      <w:pPr>
        <w:pStyle w:val="normal0"/>
        <w:spacing w:line="480" w:lineRule="auto"/>
        <w:rPr>
          <w:rFonts w:ascii="Times New Roman" w:eastAsia="Times New Roman" w:hAnsi="Times New Roman" w:cs="Times New Roman"/>
          <w:i/>
          <w:sz w:val="24"/>
          <w:szCs w:val="24"/>
        </w:rPr>
      </w:pPr>
    </w:p>
    <w:p w14:paraId="35915FCA" w14:textId="77777777" w:rsidR="005F4FB8" w:rsidRDefault="005F4FB8">
      <w:pPr>
        <w:pStyle w:val="normal0"/>
        <w:spacing w:line="480" w:lineRule="auto"/>
        <w:rPr>
          <w:rFonts w:ascii="Times New Roman" w:eastAsia="Times New Roman" w:hAnsi="Times New Roman" w:cs="Times New Roman"/>
          <w:i/>
          <w:sz w:val="24"/>
          <w:szCs w:val="24"/>
        </w:rPr>
      </w:pPr>
    </w:p>
    <w:p w14:paraId="25148826" w14:textId="77777777" w:rsidR="005E5F30" w:rsidRDefault="005E5F30">
      <w:pPr>
        <w:pStyle w:val="normal0"/>
        <w:spacing w:line="480" w:lineRule="auto"/>
      </w:pPr>
    </w:p>
    <w:p w14:paraId="1FB7E363" w14:textId="77777777" w:rsidR="005E5F30" w:rsidRDefault="0067345D">
      <w:pPr>
        <w:pStyle w:val="normal0"/>
        <w:spacing w:line="480" w:lineRule="auto"/>
      </w:pPr>
      <w:r>
        <w:rPr>
          <w:rFonts w:ascii="Times New Roman" w:eastAsia="Times New Roman" w:hAnsi="Times New Roman" w:cs="Times New Roman"/>
          <w:sz w:val="24"/>
          <w:szCs w:val="24"/>
        </w:rPr>
        <w:t>This chart illustrates the distribution of the dataset.</w:t>
      </w:r>
    </w:p>
    <w:p w14:paraId="6C9B0EAD" w14:textId="77777777" w:rsidR="005E5F30" w:rsidRDefault="005E5F30">
      <w:pPr>
        <w:pStyle w:val="normal0"/>
        <w:spacing w:line="480" w:lineRule="auto"/>
      </w:pPr>
    </w:p>
    <w:p w14:paraId="138EE827" w14:textId="77777777" w:rsidR="005E5F30" w:rsidRDefault="005E5F30">
      <w:pPr>
        <w:pStyle w:val="normal0"/>
        <w:spacing w:line="480" w:lineRule="auto"/>
      </w:pPr>
    </w:p>
    <w:p w14:paraId="6C6CE9D2" w14:textId="77777777" w:rsidR="0067345D" w:rsidRDefault="0067345D">
      <w:pPr>
        <w:pStyle w:val="normal0"/>
        <w:spacing w:line="480" w:lineRule="auto"/>
        <w:rPr>
          <w:rFonts w:ascii="Times New Roman" w:eastAsia="Times New Roman" w:hAnsi="Times New Roman" w:cs="Times New Roman"/>
          <w:sz w:val="24"/>
          <w:szCs w:val="24"/>
        </w:rPr>
      </w:pPr>
    </w:p>
    <w:p w14:paraId="29530C56" w14:textId="77777777" w:rsidR="005E5F30" w:rsidRDefault="0067345D">
      <w:pPr>
        <w:pStyle w:val="normal0"/>
        <w:spacing w:line="480" w:lineRule="auto"/>
      </w:pPr>
      <w:r>
        <w:rPr>
          <w:rFonts w:ascii="Times New Roman" w:eastAsia="Times New Roman" w:hAnsi="Times New Roman" w:cs="Times New Roman"/>
          <w:sz w:val="24"/>
          <w:szCs w:val="24"/>
        </w:rPr>
        <w:t>Data Description National Expenditure on Education</w:t>
      </w:r>
    </w:p>
    <w:p w14:paraId="720CFA35" w14:textId="77777777" w:rsidR="005E5F30" w:rsidRDefault="0067345D">
      <w:pPr>
        <w:pStyle w:val="normal0"/>
        <w:spacing w:line="480" w:lineRule="auto"/>
      </w:pPr>
      <w:r>
        <w:rPr>
          <w:rFonts w:ascii="Times New Roman" w:eastAsia="Times New Roman" w:hAnsi="Times New Roman" w:cs="Times New Roman"/>
          <w:sz w:val="24"/>
          <w:szCs w:val="24"/>
        </w:rPr>
        <w:tab/>
        <w:t xml:space="preserve">Eurostat (2016) </w:t>
      </w:r>
      <w:r w:rsidR="00883711">
        <w:rPr>
          <w:rFonts w:ascii="Times New Roman" w:eastAsia="Times New Roman" w:hAnsi="Times New Roman" w:cs="Times New Roman"/>
          <w:sz w:val="24"/>
          <w:szCs w:val="24"/>
        </w:rPr>
        <w:t>explains,</w:t>
      </w:r>
      <w:r>
        <w:rPr>
          <w:rFonts w:ascii="Times New Roman" w:eastAsia="Times New Roman" w:hAnsi="Times New Roman" w:cs="Times New Roman"/>
          <w:sz w:val="24"/>
          <w:szCs w:val="24"/>
        </w:rPr>
        <w:t xml:space="preserve"> “the proportion of financial resources devoted to education is one of the key choices made by national governments” (para. 2). It provides extensive data on this topic, which, in effect, are qualitative statistics. For the purposes of this study, one set of this data will be transformed into a categorical statistic. The data set for national educational expenditure will be described as it was originally presented, and then categorized as spending quartiles.</w:t>
      </w:r>
    </w:p>
    <w:p w14:paraId="76E7C194" w14:textId="77777777" w:rsidR="005E5F30" w:rsidRPr="00E77FFE" w:rsidRDefault="0067345D">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83711">
        <w:rPr>
          <w:rFonts w:ascii="Times New Roman" w:eastAsia="Times New Roman" w:hAnsi="Times New Roman" w:cs="Times New Roman"/>
          <w:sz w:val="24"/>
          <w:szCs w:val="24"/>
        </w:rPr>
        <w:t>As shown in Table 3, w</w:t>
      </w:r>
      <w:r>
        <w:rPr>
          <w:rFonts w:ascii="Times New Roman" w:eastAsia="Times New Roman" w:hAnsi="Times New Roman" w:cs="Times New Roman"/>
          <w:sz w:val="24"/>
          <w:szCs w:val="24"/>
        </w:rPr>
        <w:t>ith an n of 26 and 2 missing values, the mean of national expenditure on education in the EU in 2012 reported in millions of Euros is €25858. The median is €9128 and the mode is €467</w:t>
      </w:r>
      <w:r>
        <w:rPr>
          <w:rFonts w:ascii="Times New Roman" w:eastAsia="Times New Roman" w:hAnsi="Times New Roman" w:cs="Times New Roman"/>
          <w:sz w:val="24"/>
          <w:szCs w:val="24"/>
          <w:vertAlign w:val="superscript"/>
        </w:rPr>
        <w:t>a</w:t>
      </w:r>
      <w:r>
        <w:rPr>
          <w:rFonts w:ascii="Times New Roman" w:eastAsia="Times New Roman" w:hAnsi="Times New Roman" w:cs="Times New Roman"/>
          <w:sz w:val="24"/>
          <w:szCs w:val="24"/>
        </w:rPr>
        <w:t>.  National expenditure on education has a standard deviation of 3823.76. The maximum score for national expenditure is €129076 and the minimum is €467. These data are not normally distributed. These data skew to the right and produce a curve that is platykurtic</w:t>
      </w:r>
      <w:r w:rsidR="00883711">
        <w:rPr>
          <w:rFonts w:ascii="Times New Roman" w:eastAsia="Times New Roman" w:hAnsi="Times New Roman" w:cs="Times New Roman"/>
          <w:sz w:val="24"/>
          <w:szCs w:val="24"/>
        </w:rPr>
        <w:t>, as can be seen in Chart 3</w:t>
      </w:r>
      <w:r>
        <w:rPr>
          <w:rFonts w:ascii="Times New Roman" w:eastAsia="Times New Roman" w:hAnsi="Times New Roman" w:cs="Times New Roman"/>
          <w:sz w:val="24"/>
          <w:szCs w:val="24"/>
        </w:rPr>
        <w:t xml:space="preserve">. This is an </w:t>
      </w:r>
      <w:r>
        <w:rPr>
          <w:rFonts w:ascii="Times New Roman" w:eastAsia="Times New Roman" w:hAnsi="Times New Roman" w:cs="Times New Roman"/>
          <w:sz w:val="24"/>
          <w:szCs w:val="24"/>
        </w:rPr>
        <w:lastRenderedPageBreak/>
        <w:t>indication that national expenditure on education among countries in the EU is not evenly distributed.</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6"/>
        <w:gridCol w:w="990"/>
        <w:gridCol w:w="1094"/>
        <w:gridCol w:w="1121"/>
        <w:gridCol w:w="1058"/>
        <w:gridCol w:w="1219"/>
        <w:gridCol w:w="1243"/>
        <w:gridCol w:w="1225"/>
      </w:tblGrid>
      <w:tr w:rsidR="00E77FFE" w:rsidRPr="00CE3C9A" w14:paraId="58F25378" w14:textId="77777777" w:rsidTr="00E77FFE">
        <w:tc>
          <w:tcPr>
            <w:tcW w:w="8856" w:type="dxa"/>
            <w:gridSpan w:val="8"/>
            <w:tcBorders>
              <w:bottom w:val="single" w:sz="4" w:space="0" w:color="auto"/>
            </w:tcBorders>
          </w:tcPr>
          <w:p w14:paraId="33FA548F" w14:textId="77777777" w:rsidR="00E77FFE" w:rsidRDefault="00E77FFE" w:rsidP="00E77FFE">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Table 3</w:t>
            </w:r>
          </w:p>
          <w:p w14:paraId="258ACD4A" w14:textId="77777777" w:rsidR="00E77FFE" w:rsidRPr="00E77FFE" w:rsidRDefault="00E77FFE" w:rsidP="00E77FFE">
            <w:pPr>
              <w:pStyle w:val="normal0"/>
            </w:pPr>
            <w:r>
              <w:rPr>
                <w:rFonts w:ascii="Times New Roman" w:eastAsia="Times New Roman" w:hAnsi="Times New Roman" w:cs="Times New Roman"/>
                <w:i/>
              </w:rPr>
              <w:t>Descriptive Statistics for National Expenditure on Education (Euros in Millions)</w:t>
            </w:r>
          </w:p>
        </w:tc>
      </w:tr>
      <w:tr w:rsidR="00E77FFE" w14:paraId="0201B3F5" w14:textId="77777777" w:rsidTr="00E77FFE">
        <w:tc>
          <w:tcPr>
            <w:tcW w:w="906" w:type="dxa"/>
            <w:tcBorders>
              <w:top w:val="single" w:sz="4" w:space="0" w:color="auto"/>
              <w:bottom w:val="nil"/>
              <w:right w:val="nil"/>
            </w:tcBorders>
          </w:tcPr>
          <w:p w14:paraId="6378F649" w14:textId="77777777" w:rsidR="00E77FFE" w:rsidRPr="003B376C" w:rsidRDefault="00E77FFE" w:rsidP="00E77FFE">
            <w:pPr>
              <w:jc w:val="center"/>
              <w:rPr>
                <w:rFonts w:ascii="Times New Roman" w:hAnsi="Times New Roman" w:cs="Times New Roman"/>
                <w:color w:val="000000"/>
              </w:rPr>
            </w:pPr>
            <w:r>
              <w:rPr>
                <w:rFonts w:ascii="Times New Roman" w:hAnsi="Times New Roman" w:cs="Times New Roman"/>
                <w:color w:val="000000"/>
              </w:rPr>
              <w:t>N</w:t>
            </w:r>
          </w:p>
        </w:tc>
        <w:tc>
          <w:tcPr>
            <w:tcW w:w="990" w:type="dxa"/>
            <w:tcBorders>
              <w:top w:val="single" w:sz="4" w:space="0" w:color="auto"/>
              <w:left w:val="nil"/>
              <w:bottom w:val="nil"/>
              <w:right w:val="nil"/>
            </w:tcBorders>
          </w:tcPr>
          <w:p w14:paraId="328D4A9A" w14:textId="77777777" w:rsidR="00E77FFE" w:rsidRDefault="00E77FFE" w:rsidP="00E77FFE">
            <w:pPr>
              <w:jc w:val="center"/>
              <w:rPr>
                <w:rFonts w:ascii="Times New Roman" w:hAnsi="Times New Roman" w:cs="Times New Roman"/>
                <w:color w:val="000000"/>
              </w:rPr>
            </w:pPr>
            <w:r>
              <w:rPr>
                <w:rFonts w:ascii="Times New Roman" w:hAnsi="Times New Roman" w:cs="Times New Roman"/>
                <w:color w:val="000000"/>
              </w:rPr>
              <w:t>Missing</w:t>
            </w:r>
          </w:p>
        </w:tc>
        <w:tc>
          <w:tcPr>
            <w:tcW w:w="1094" w:type="dxa"/>
            <w:tcBorders>
              <w:top w:val="single" w:sz="4" w:space="0" w:color="auto"/>
              <w:left w:val="nil"/>
              <w:bottom w:val="nil"/>
              <w:right w:val="nil"/>
            </w:tcBorders>
          </w:tcPr>
          <w:p w14:paraId="7173C7FD" w14:textId="77777777" w:rsidR="00E77FFE" w:rsidRPr="003B376C" w:rsidRDefault="00E77FFE" w:rsidP="00E77FFE">
            <w:pPr>
              <w:jc w:val="center"/>
              <w:rPr>
                <w:rFonts w:ascii="Times New Roman" w:hAnsi="Times New Roman" w:cs="Times New Roman"/>
                <w:color w:val="000000"/>
              </w:rPr>
            </w:pPr>
            <w:r>
              <w:rPr>
                <w:rFonts w:ascii="Times New Roman" w:hAnsi="Times New Roman" w:cs="Times New Roman"/>
                <w:color w:val="000000"/>
              </w:rPr>
              <w:t>Mean</w:t>
            </w:r>
          </w:p>
        </w:tc>
        <w:tc>
          <w:tcPr>
            <w:tcW w:w="1121" w:type="dxa"/>
            <w:tcBorders>
              <w:top w:val="single" w:sz="4" w:space="0" w:color="auto"/>
              <w:left w:val="nil"/>
              <w:bottom w:val="nil"/>
              <w:right w:val="nil"/>
            </w:tcBorders>
          </w:tcPr>
          <w:p w14:paraId="01CC3125" w14:textId="77777777" w:rsidR="00E77FFE" w:rsidRPr="003B376C" w:rsidRDefault="00E77FFE" w:rsidP="00E77FFE">
            <w:pPr>
              <w:jc w:val="center"/>
              <w:rPr>
                <w:rFonts w:ascii="Times New Roman" w:hAnsi="Times New Roman" w:cs="Times New Roman"/>
                <w:color w:val="000000"/>
              </w:rPr>
            </w:pPr>
            <w:r>
              <w:rPr>
                <w:rFonts w:ascii="Times New Roman" w:hAnsi="Times New Roman" w:cs="Times New Roman"/>
                <w:color w:val="000000"/>
              </w:rPr>
              <w:t>Median</w:t>
            </w:r>
          </w:p>
        </w:tc>
        <w:tc>
          <w:tcPr>
            <w:tcW w:w="1058" w:type="dxa"/>
            <w:tcBorders>
              <w:top w:val="single" w:sz="4" w:space="0" w:color="auto"/>
              <w:left w:val="nil"/>
              <w:bottom w:val="nil"/>
              <w:right w:val="nil"/>
            </w:tcBorders>
          </w:tcPr>
          <w:p w14:paraId="11861237" w14:textId="77777777" w:rsidR="00E77FFE" w:rsidRPr="003B376C" w:rsidRDefault="00E77FFE" w:rsidP="00E77FFE">
            <w:pPr>
              <w:jc w:val="center"/>
              <w:rPr>
                <w:rFonts w:ascii="Times New Roman" w:hAnsi="Times New Roman" w:cs="Times New Roman"/>
                <w:color w:val="000000"/>
              </w:rPr>
            </w:pPr>
            <w:r>
              <w:rPr>
                <w:rFonts w:ascii="Times New Roman" w:hAnsi="Times New Roman" w:cs="Times New Roman"/>
                <w:color w:val="000000"/>
              </w:rPr>
              <w:t>Mode</w:t>
            </w:r>
          </w:p>
        </w:tc>
        <w:tc>
          <w:tcPr>
            <w:tcW w:w="1219" w:type="dxa"/>
            <w:tcBorders>
              <w:top w:val="single" w:sz="4" w:space="0" w:color="auto"/>
              <w:left w:val="nil"/>
              <w:bottom w:val="nil"/>
              <w:right w:val="nil"/>
            </w:tcBorders>
          </w:tcPr>
          <w:p w14:paraId="5F757D2E" w14:textId="77777777" w:rsidR="00E77FFE" w:rsidRDefault="00E77FFE" w:rsidP="00E77FFE">
            <w:pPr>
              <w:jc w:val="center"/>
              <w:rPr>
                <w:rFonts w:ascii="Times New Roman" w:hAnsi="Times New Roman" w:cs="Times New Roman"/>
                <w:color w:val="000000"/>
              </w:rPr>
            </w:pPr>
            <w:r>
              <w:rPr>
                <w:rFonts w:ascii="Times New Roman" w:hAnsi="Times New Roman" w:cs="Times New Roman"/>
                <w:color w:val="000000"/>
              </w:rPr>
              <w:t>Standard</w:t>
            </w:r>
          </w:p>
          <w:p w14:paraId="39503D34" w14:textId="77777777" w:rsidR="00E77FFE" w:rsidRPr="003B376C" w:rsidRDefault="00E77FFE" w:rsidP="00E77FFE">
            <w:pPr>
              <w:jc w:val="center"/>
              <w:rPr>
                <w:rFonts w:ascii="Times New Roman" w:hAnsi="Times New Roman" w:cs="Times New Roman"/>
                <w:color w:val="000000"/>
              </w:rPr>
            </w:pPr>
            <w:r>
              <w:rPr>
                <w:rFonts w:ascii="Times New Roman" w:hAnsi="Times New Roman" w:cs="Times New Roman"/>
                <w:color w:val="000000"/>
              </w:rPr>
              <w:t>Deviation</w:t>
            </w:r>
          </w:p>
        </w:tc>
        <w:tc>
          <w:tcPr>
            <w:tcW w:w="1243" w:type="dxa"/>
            <w:tcBorders>
              <w:top w:val="single" w:sz="4" w:space="0" w:color="auto"/>
              <w:left w:val="nil"/>
              <w:bottom w:val="nil"/>
              <w:right w:val="nil"/>
            </w:tcBorders>
          </w:tcPr>
          <w:p w14:paraId="5648D885" w14:textId="77777777" w:rsidR="00E77FFE" w:rsidRPr="003B376C" w:rsidRDefault="00E77FFE" w:rsidP="00E77FFE">
            <w:pPr>
              <w:jc w:val="center"/>
              <w:rPr>
                <w:rFonts w:ascii="Times New Roman" w:hAnsi="Times New Roman" w:cs="Times New Roman"/>
                <w:color w:val="000000"/>
              </w:rPr>
            </w:pPr>
            <w:r>
              <w:rPr>
                <w:rFonts w:ascii="Times New Roman" w:hAnsi="Times New Roman" w:cs="Times New Roman"/>
                <w:color w:val="000000"/>
              </w:rPr>
              <w:t>Maximum</w:t>
            </w:r>
          </w:p>
        </w:tc>
        <w:tc>
          <w:tcPr>
            <w:tcW w:w="1225" w:type="dxa"/>
            <w:tcBorders>
              <w:top w:val="single" w:sz="4" w:space="0" w:color="auto"/>
              <w:left w:val="nil"/>
              <w:bottom w:val="nil"/>
            </w:tcBorders>
          </w:tcPr>
          <w:p w14:paraId="43A73DFC" w14:textId="77777777" w:rsidR="00E77FFE" w:rsidRPr="003B376C" w:rsidRDefault="00E77FFE" w:rsidP="00E77FFE">
            <w:pPr>
              <w:jc w:val="center"/>
              <w:rPr>
                <w:rFonts w:ascii="Times New Roman" w:hAnsi="Times New Roman" w:cs="Times New Roman"/>
                <w:color w:val="000000"/>
              </w:rPr>
            </w:pPr>
            <w:r>
              <w:rPr>
                <w:rFonts w:ascii="Times New Roman" w:hAnsi="Times New Roman" w:cs="Times New Roman"/>
                <w:color w:val="000000"/>
              </w:rPr>
              <w:t>Minimum</w:t>
            </w:r>
          </w:p>
        </w:tc>
      </w:tr>
      <w:tr w:rsidR="00E77FFE" w14:paraId="2FC90510" w14:textId="77777777" w:rsidTr="00E77FFE">
        <w:tc>
          <w:tcPr>
            <w:tcW w:w="906" w:type="dxa"/>
            <w:tcBorders>
              <w:top w:val="nil"/>
              <w:bottom w:val="nil"/>
              <w:right w:val="nil"/>
            </w:tcBorders>
          </w:tcPr>
          <w:p w14:paraId="16617574" w14:textId="77777777" w:rsidR="00E77FFE" w:rsidRDefault="00E77FFE" w:rsidP="00E77FFE">
            <w:pPr>
              <w:jc w:val="center"/>
            </w:pPr>
          </w:p>
          <w:p w14:paraId="33E3A681" w14:textId="77777777" w:rsidR="00E77FFE" w:rsidRDefault="00E77FFE" w:rsidP="00E77FFE">
            <w:pPr>
              <w:jc w:val="center"/>
            </w:pPr>
            <w:r>
              <w:t>26</w:t>
            </w:r>
          </w:p>
        </w:tc>
        <w:tc>
          <w:tcPr>
            <w:tcW w:w="990" w:type="dxa"/>
            <w:tcBorders>
              <w:top w:val="nil"/>
              <w:left w:val="nil"/>
              <w:bottom w:val="nil"/>
              <w:right w:val="nil"/>
            </w:tcBorders>
          </w:tcPr>
          <w:p w14:paraId="3F7778A8" w14:textId="77777777" w:rsidR="00E77FFE" w:rsidRDefault="00E77FFE" w:rsidP="00E77FFE">
            <w:pPr>
              <w:jc w:val="center"/>
            </w:pPr>
          </w:p>
          <w:p w14:paraId="655C9E0B" w14:textId="77777777" w:rsidR="00E77FFE" w:rsidRDefault="00E77FFE" w:rsidP="00E77FFE">
            <w:pPr>
              <w:jc w:val="center"/>
            </w:pPr>
            <w:r>
              <w:t>2</w:t>
            </w:r>
          </w:p>
        </w:tc>
        <w:tc>
          <w:tcPr>
            <w:tcW w:w="1094" w:type="dxa"/>
            <w:tcBorders>
              <w:top w:val="nil"/>
              <w:left w:val="nil"/>
              <w:bottom w:val="nil"/>
              <w:right w:val="nil"/>
            </w:tcBorders>
          </w:tcPr>
          <w:p w14:paraId="2D28041C" w14:textId="77777777" w:rsidR="00E77FFE" w:rsidRPr="00AD684E" w:rsidRDefault="00E77FFE" w:rsidP="00E77FFE">
            <w:pPr>
              <w:jc w:val="center"/>
              <w:rPr>
                <w:rFonts w:ascii="Times New Roman" w:hAnsi="Times New Roman" w:cs="Times New Roman"/>
              </w:rPr>
            </w:pPr>
          </w:p>
          <w:p w14:paraId="7332602A" w14:textId="77777777" w:rsidR="00E77FFE" w:rsidRPr="00AD684E" w:rsidRDefault="00E77FFE" w:rsidP="00E77FFE">
            <w:pPr>
              <w:jc w:val="center"/>
              <w:rPr>
                <w:rFonts w:ascii="Times New Roman" w:hAnsi="Times New Roman" w:cs="Times New Roman"/>
              </w:rPr>
            </w:pPr>
            <w:r w:rsidRPr="00AD684E">
              <w:rPr>
                <w:rFonts w:ascii="Times New Roman" w:hAnsi="Times New Roman" w:cs="Times New Roman"/>
                <w:color w:val="000000"/>
              </w:rPr>
              <w:t>€25858</w:t>
            </w:r>
          </w:p>
          <w:p w14:paraId="6EA01BB9" w14:textId="77777777" w:rsidR="00E77FFE" w:rsidRPr="00AD684E" w:rsidRDefault="00E77FFE" w:rsidP="00E77FFE">
            <w:pPr>
              <w:jc w:val="center"/>
              <w:rPr>
                <w:rFonts w:ascii="Times New Roman" w:hAnsi="Times New Roman" w:cs="Times New Roman"/>
              </w:rPr>
            </w:pPr>
          </w:p>
        </w:tc>
        <w:tc>
          <w:tcPr>
            <w:tcW w:w="1121" w:type="dxa"/>
            <w:tcBorders>
              <w:top w:val="nil"/>
              <w:left w:val="nil"/>
              <w:bottom w:val="nil"/>
              <w:right w:val="nil"/>
            </w:tcBorders>
          </w:tcPr>
          <w:p w14:paraId="0F547AC7" w14:textId="77777777" w:rsidR="00E77FFE" w:rsidRPr="00AD684E" w:rsidRDefault="00E77FFE" w:rsidP="00E77FFE">
            <w:pPr>
              <w:jc w:val="center"/>
              <w:rPr>
                <w:rFonts w:ascii="Times New Roman" w:hAnsi="Times New Roman" w:cs="Times New Roman"/>
              </w:rPr>
            </w:pPr>
          </w:p>
          <w:p w14:paraId="36F6CD6E" w14:textId="77777777" w:rsidR="00E77FFE" w:rsidRPr="00AD684E" w:rsidRDefault="00E77FFE" w:rsidP="00E77FFE">
            <w:pPr>
              <w:jc w:val="center"/>
              <w:rPr>
                <w:rFonts w:ascii="Times New Roman" w:hAnsi="Times New Roman" w:cs="Times New Roman"/>
              </w:rPr>
            </w:pPr>
            <w:r w:rsidRPr="00AD684E">
              <w:rPr>
                <w:rFonts w:ascii="Times New Roman" w:hAnsi="Times New Roman" w:cs="Times New Roman"/>
                <w:color w:val="000000"/>
              </w:rPr>
              <w:t>€9128</w:t>
            </w:r>
          </w:p>
          <w:p w14:paraId="3533C416" w14:textId="77777777" w:rsidR="00E77FFE" w:rsidRPr="00AD684E" w:rsidRDefault="00E77FFE" w:rsidP="00E77FFE">
            <w:pPr>
              <w:jc w:val="center"/>
              <w:rPr>
                <w:rFonts w:ascii="Times New Roman" w:hAnsi="Times New Roman" w:cs="Times New Roman"/>
              </w:rPr>
            </w:pPr>
          </w:p>
        </w:tc>
        <w:tc>
          <w:tcPr>
            <w:tcW w:w="1058" w:type="dxa"/>
            <w:tcBorders>
              <w:top w:val="nil"/>
              <w:left w:val="nil"/>
              <w:bottom w:val="nil"/>
              <w:right w:val="nil"/>
            </w:tcBorders>
          </w:tcPr>
          <w:p w14:paraId="1DF652A4" w14:textId="77777777" w:rsidR="00E77FFE" w:rsidRPr="00AD684E" w:rsidRDefault="00E77FFE" w:rsidP="00E77FFE">
            <w:pPr>
              <w:jc w:val="center"/>
              <w:rPr>
                <w:rFonts w:ascii="Times New Roman" w:hAnsi="Times New Roman" w:cs="Times New Roman"/>
              </w:rPr>
            </w:pPr>
          </w:p>
          <w:p w14:paraId="0DCD1E78" w14:textId="77777777" w:rsidR="00E77FFE" w:rsidRPr="00AD684E" w:rsidRDefault="00E77FFE" w:rsidP="00E77FFE">
            <w:pPr>
              <w:jc w:val="center"/>
              <w:rPr>
                <w:rFonts w:ascii="Times New Roman" w:hAnsi="Times New Roman" w:cs="Times New Roman"/>
              </w:rPr>
            </w:pPr>
            <w:r w:rsidRPr="00AD684E">
              <w:rPr>
                <w:rFonts w:ascii="Times New Roman" w:hAnsi="Times New Roman" w:cs="Times New Roman"/>
                <w:color w:val="000000"/>
              </w:rPr>
              <w:t>€467</w:t>
            </w:r>
            <w:r w:rsidRPr="00AD684E">
              <w:rPr>
                <w:rFonts w:ascii="Times New Roman" w:hAnsi="Times New Roman" w:cs="Times New Roman"/>
                <w:color w:val="000000"/>
                <w:vertAlign w:val="superscript"/>
              </w:rPr>
              <w:t>a</w:t>
            </w:r>
          </w:p>
          <w:p w14:paraId="1116A09D" w14:textId="77777777" w:rsidR="00E77FFE" w:rsidRPr="00AD684E" w:rsidRDefault="00E77FFE" w:rsidP="00E77FFE">
            <w:pPr>
              <w:jc w:val="center"/>
              <w:rPr>
                <w:rFonts w:ascii="Times New Roman" w:hAnsi="Times New Roman" w:cs="Times New Roman"/>
              </w:rPr>
            </w:pPr>
          </w:p>
        </w:tc>
        <w:tc>
          <w:tcPr>
            <w:tcW w:w="1219" w:type="dxa"/>
            <w:tcBorders>
              <w:top w:val="nil"/>
              <w:left w:val="nil"/>
              <w:bottom w:val="nil"/>
              <w:right w:val="nil"/>
            </w:tcBorders>
          </w:tcPr>
          <w:p w14:paraId="2C1C514C" w14:textId="77777777" w:rsidR="00E77FFE" w:rsidRPr="00AD684E" w:rsidRDefault="00E77FFE" w:rsidP="00E77FFE">
            <w:pPr>
              <w:jc w:val="center"/>
              <w:rPr>
                <w:rFonts w:ascii="Times New Roman" w:hAnsi="Times New Roman" w:cs="Times New Roman"/>
              </w:rPr>
            </w:pPr>
          </w:p>
          <w:p w14:paraId="5567952B" w14:textId="77777777" w:rsidR="00E77FFE" w:rsidRPr="00AD684E" w:rsidRDefault="00E77FFE" w:rsidP="00E77FFE">
            <w:pPr>
              <w:jc w:val="center"/>
              <w:rPr>
                <w:rFonts w:ascii="Times New Roman" w:hAnsi="Times New Roman" w:cs="Times New Roman"/>
              </w:rPr>
            </w:pPr>
            <w:r w:rsidRPr="00AD684E">
              <w:rPr>
                <w:rFonts w:ascii="Times New Roman" w:hAnsi="Times New Roman" w:cs="Times New Roman"/>
              </w:rPr>
              <w:t>38232.76</w:t>
            </w:r>
          </w:p>
        </w:tc>
        <w:tc>
          <w:tcPr>
            <w:tcW w:w="1243" w:type="dxa"/>
            <w:tcBorders>
              <w:top w:val="nil"/>
              <w:left w:val="nil"/>
              <w:bottom w:val="nil"/>
              <w:right w:val="nil"/>
            </w:tcBorders>
          </w:tcPr>
          <w:p w14:paraId="01D2742F" w14:textId="77777777" w:rsidR="00E77FFE" w:rsidRPr="00AD684E" w:rsidRDefault="00E77FFE" w:rsidP="00E77FFE">
            <w:pPr>
              <w:jc w:val="center"/>
              <w:rPr>
                <w:rFonts w:ascii="Times New Roman" w:hAnsi="Times New Roman" w:cs="Times New Roman"/>
              </w:rPr>
            </w:pPr>
          </w:p>
          <w:p w14:paraId="01BFCF39" w14:textId="77777777" w:rsidR="00E77FFE" w:rsidRPr="00AD684E" w:rsidRDefault="00E77FFE" w:rsidP="00E77FFE">
            <w:pPr>
              <w:jc w:val="center"/>
              <w:rPr>
                <w:rFonts w:ascii="Times New Roman" w:hAnsi="Times New Roman" w:cs="Times New Roman"/>
              </w:rPr>
            </w:pPr>
            <w:r w:rsidRPr="00AD684E">
              <w:rPr>
                <w:rFonts w:ascii="Times New Roman" w:hAnsi="Times New Roman" w:cs="Times New Roman"/>
                <w:color w:val="000000"/>
              </w:rPr>
              <w:t>€</w:t>
            </w:r>
            <w:r>
              <w:rPr>
                <w:rFonts w:ascii="Times New Roman" w:hAnsi="Times New Roman" w:cs="Times New Roman"/>
                <w:color w:val="000000"/>
              </w:rPr>
              <w:t>129076</w:t>
            </w:r>
          </w:p>
          <w:p w14:paraId="367D6E44" w14:textId="77777777" w:rsidR="00E77FFE" w:rsidRPr="00AD684E" w:rsidRDefault="00E77FFE" w:rsidP="00E77FFE">
            <w:pPr>
              <w:jc w:val="center"/>
              <w:rPr>
                <w:rFonts w:ascii="Times New Roman" w:hAnsi="Times New Roman" w:cs="Times New Roman"/>
              </w:rPr>
            </w:pPr>
          </w:p>
        </w:tc>
        <w:tc>
          <w:tcPr>
            <w:tcW w:w="1225" w:type="dxa"/>
            <w:tcBorders>
              <w:top w:val="nil"/>
              <w:left w:val="nil"/>
              <w:bottom w:val="nil"/>
            </w:tcBorders>
          </w:tcPr>
          <w:p w14:paraId="04FBE5CB" w14:textId="77777777" w:rsidR="00E77FFE" w:rsidRPr="00AD684E" w:rsidRDefault="00E77FFE" w:rsidP="00E77FFE">
            <w:pPr>
              <w:jc w:val="center"/>
              <w:rPr>
                <w:rFonts w:ascii="Times New Roman" w:hAnsi="Times New Roman" w:cs="Times New Roman"/>
              </w:rPr>
            </w:pPr>
          </w:p>
          <w:p w14:paraId="4EAB4655" w14:textId="77777777" w:rsidR="00E77FFE" w:rsidRPr="00AD684E" w:rsidRDefault="00E77FFE" w:rsidP="00E77FFE">
            <w:pPr>
              <w:jc w:val="center"/>
              <w:rPr>
                <w:rFonts w:ascii="Times New Roman" w:hAnsi="Times New Roman" w:cs="Times New Roman"/>
              </w:rPr>
            </w:pPr>
            <w:r w:rsidRPr="00AD684E">
              <w:rPr>
                <w:rFonts w:ascii="Times New Roman" w:hAnsi="Times New Roman" w:cs="Times New Roman"/>
                <w:color w:val="000000"/>
              </w:rPr>
              <w:t>€</w:t>
            </w:r>
            <w:r>
              <w:rPr>
                <w:rFonts w:ascii="Times New Roman" w:hAnsi="Times New Roman" w:cs="Times New Roman"/>
                <w:color w:val="000000"/>
              </w:rPr>
              <w:t>467</w:t>
            </w:r>
          </w:p>
          <w:p w14:paraId="1BB5FD74" w14:textId="77777777" w:rsidR="00E77FFE" w:rsidRPr="00AD684E" w:rsidRDefault="00E77FFE" w:rsidP="00E77FFE">
            <w:pPr>
              <w:jc w:val="center"/>
              <w:rPr>
                <w:rFonts w:ascii="Times New Roman" w:hAnsi="Times New Roman" w:cs="Times New Roman"/>
              </w:rPr>
            </w:pPr>
          </w:p>
        </w:tc>
      </w:tr>
    </w:tbl>
    <w:p w14:paraId="4DD3F9F3" w14:textId="77777777" w:rsidR="005E5F30" w:rsidRDefault="0067345D">
      <w:pPr>
        <w:pStyle w:val="normal0"/>
        <w:spacing w:line="480" w:lineRule="auto"/>
        <w:rPr>
          <w:rFonts w:ascii="Times New Roman" w:eastAsia="Times New Roman" w:hAnsi="Times New Roman" w:cs="Times New Roman"/>
          <w:sz w:val="24"/>
          <w:szCs w:val="24"/>
        </w:rPr>
      </w:pPr>
      <w:r w:rsidRPr="00E77FFE">
        <w:rPr>
          <w:rFonts w:ascii="Times New Roman" w:eastAsia="Times New Roman" w:hAnsi="Times New Roman" w:cs="Times New Roman"/>
          <w:i/>
          <w:sz w:val="24"/>
          <w:szCs w:val="24"/>
          <w:vertAlign w:val="superscript"/>
        </w:rPr>
        <w:t>a</w:t>
      </w:r>
      <w:r w:rsidRPr="00E77FFE">
        <w:rPr>
          <w:rFonts w:ascii="Times New Roman" w:eastAsia="Times New Roman" w:hAnsi="Times New Roman" w:cs="Times New Roman"/>
          <w:i/>
          <w:sz w:val="24"/>
          <w:szCs w:val="24"/>
        </w:rPr>
        <w:t>Note</w:t>
      </w:r>
      <w:r w:rsidR="00E77FFE">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that multiple modes exist for these variables. The smallest value is shown.</w:t>
      </w:r>
    </w:p>
    <w:p w14:paraId="5828AF86" w14:textId="77777777" w:rsidR="00E77FFE" w:rsidRDefault="00E77FFE">
      <w:pPr>
        <w:pStyle w:val="normal0"/>
        <w:spacing w:line="480" w:lineRule="auto"/>
        <w:rPr>
          <w:rFonts w:ascii="Times New Roman" w:eastAsia="Times New Roman" w:hAnsi="Times New Roman" w:cs="Times New Roman"/>
          <w:sz w:val="24"/>
          <w:szCs w:val="24"/>
        </w:rPr>
      </w:pPr>
    </w:p>
    <w:p w14:paraId="2BE29620" w14:textId="77777777" w:rsidR="00E77FFE" w:rsidRDefault="00E77FFE">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Chart 3 </w:t>
      </w:r>
    </w:p>
    <w:p w14:paraId="2EA6196D" w14:textId="77777777" w:rsidR="00E77FFE" w:rsidRDefault="00E77FFE">
      <w:pPr>
        <w:pStyle w:val="normal0"/>
        <w:spacing w:line="480" w:lineRule="auto"/>
      </w:pPr>
      <w:r>
        <w:rPr>
          <w:rFonts w:ascii="Times New Roman" w:eastAsia="Times New Roman" w:hAnsi="Times New Roman" w:cs="Times New Roman"/>
          <w:i/>
          <w:sz w:val="24"/>
          <w:szCs w:val="24"/>
        </w:rPr>
        <w:t>National Expenditure on Education in the EU in 2012.</w:t>
      </w:r>
    </w:p>
    <w:p w14:paraId="352A2F3C" w14:textId="77777777" w:rsidR="005F4FB8" w:rsidRDefault="005F4FB8">
      <w:pPr>
        <w:pStyle w:val="normal0"/>
        <w:spacing w:line="480" w:lineRule="auto"/>
        <w:rPr>
          <w:rFonts w:ascii="Times New Roman" w:eastAsia="Times New Roman" w:hAnsi="Times New Roman" w:cs="Times New Roman"/>
          <w:sz w:val="24"/>
          <w:szCs w:val="24"/>
        </w:rPr>
      </w:pPr>
      <w:r>
        <w:rPr>
          <w:noProof/>
        </w:rPr>
        <w:drawing>
          <wp:anchor distT="0" distB="0" distL="0" distR="0" simplePos="0" relativeHeight="251660288" behindDoc="0" locked="0" layoutInCell="0" hidden="0" allowOverlap="0" wp14:anchorId="4568F3E9" wp14:editId="6661FE25">
            <wp:simplePos x="0" y="0"/>
            <wp:positionH relativeFrom="margin">
              <wp:posOffset>-114300</wp:posOffset>
            </wp:positionH>
            <wp:positionV relativeFrom="paragraph">
              <wp:posOffset>31750</wp:posOffset>
            </wp:positionV>
            <wp:extent cx="5372100" cy="3895725"/>
            <wp:effectExtent l="0" t="0" r="12700" b="0"/>
            <wp:wrapSquare wrapText="bothSides" distT="0" distB="0" distL="0" distR="0"/>
            <wp:docPr id="12" name="image25.png" descr="Screenshot 2016-05-09 01.26.54.png"/>
            <wp:cNvGraphicFramePr/>
            <a:graphic xmlns:a="http://schemas.openxmlformats.org/drawingml/2006/main">
              <a:graphicData uri="http://schemas.openxmlformats.org/drawingml/2006/picture">
                <pic:pic xmlns:pic="http://schemas.openxmlformats.org/drawingml/2006/picture">
                  <pic:nvPicPr>
                    <pic:cNvPr id="0" name="image25.png" descr="Screenshot 2016-05-09 01.26.54.png"/>
                    <pic:cNvPicPr preferRelativeResize="0"/>
                  </pic:nvPicPr>
                  <pic:blipFill>
                    <a:blip r:embed="rId10"/>
                    <a:srcRect/>
                    <a:stretch>
                      <a:fillRect/>
                    </a:stretch>
                  </pic:blipFill>
                  <pic:spPr>
                    <a:xfrm>
                      <a:off x="0" y="0"/>
                      <a:ext cx="5372100" cy="3895725"/>
                    </a:xfrm>
                    <a:prstGeom prst="rect">
                      <a:avLst/>
                    </a:prstGeom>
                    <a:ln/>
                  </pic:spPr>
                </pic:pic>
              </a:graphicData>
            </a:graphic>
            <wp14:sizeRelH relativeFrom="margin">
              <wp14:pctWidth>0</wp14:pctWidth>
            </wp14:sizeRelH>
            <wp14:sizeRelV relativeFrom="margin">
              <wp14:pctHeight>0</wp14:pctHeight>
            </wp14:sizeRelV>
          </wp:anchor>
        </w:drawing>
      </w:r>
    </w:p>
    <w:p w14:paraId="2E62D2F6" w14:textId="77777777" w:rsidR="005F4FB8" w:rsidRDefault="005F4FB8">
      <w:pPr>
        <w:pStyle w:val="normal0"/>
        <w:spacing w:line="480" w:lineRule="auto"/>
        <w:rPr>
          <w:rFonts w:ascii="Times New Roman" w:eastAsia="Times New Roman" w:hAnsi="Times New Roman" w:cs="Times New Roman"/>
          <w:sz w:val="24"/>
          <w:szCs w:val="24"/>
        </w:rPr>
      </w:pPr>
    </w:p>
    <w:p w14:paraId="2043E9C2" w14:textId="77777777" w:rsidR="005E5F30" w:rsidRDefault="0067345D">
      <w:pPr>
        <w:pStyle w:val="normal0"/>
        <w:spacing w:line="480" w:lineRule="auto"/>
      </w:pPr>
      <w:r>
        <w:rPr>
          <w:rFonts w:ascii="Times New Roman" w:eastAsia="Times New Roman" w:hAnsi="Times New Roman" w:cs="Times New Roman"/>
          <w:sz w:val="24"/>
          <w:szCs w:val="24"/>
        </w:rPr>
        <w:lastRenderedPageBreak/>
        <w:t>National Expenditure as a Categorical Variable</w:t>
      </w:r>
    </w:p>
    <w:p w14:paraId="686B6867" w14:textId="77777777" w:rsidR="005F4FB8" w:rsidRDefault="00FC72A7">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transform the values for </w:t>
      </w:r>
      <w:r w:rsidR="0067345D">
        <w:rPr>
          <w:rFonts w:ascii="Times New Roman" w:eastAsia="Times New Roman" w:hAnsi="Times New Roman" w:cs="Times New Roman"/>
          <w:sz w:val="24"/>
          <w:szCs w:val="24"/>
        </w:rPr>
        <w:t xml:space="preserve">national expenditure </w:t>
      </w:r>
      <w:r>
        <w:rPr>
          <w:rFonts w:ascii="Times New Roman" w:eastAsia="Times New Roman" w:hAnsi="Times New Roman" w:cs="Times New Roman"/>
          <w:sz w:val="24"/>
          <w:szCs w:val="24"/>
        </w:rPr>
        <w:t xml:space="preserve">into a categorical variable, the frequency was tabulated and the values </w:t>
      </w:r>
      <w:r w:rsidR="0067345D">
        <w:rPr>
          <w:rFonts w:ascii="Times New Roman" w:eastAsia="Times New Roman" w:hAnsi="Times New Roman" w:cs="Times New Roman"/>
          <w:sz w:val="24"/>
          <w:szCs w:val="24"/>
        </w:rPr>
        <w:t>were divided into four spending quartiles</w:t>
      </w:r>
      <w:r w:rsidR="005F4FB8">
        <w:rPr>
          <w:rFonts w:ascii="Times New Roman" w:eastAsia="Times New Roman" w:hAnsi="Times New Roman" w:cs="Times New Roman"/>
          <w:sz w:val="24"/>
          <w:szCs w:val="24"/>
        </w:rPr>
        <w:t xml:space="preserve"> as indicated in Table 4 below.</w:t>
      </w:r>
    </w:p>
    <w:tbl>
      <w:tblPr>
        <w:tblStyle w:val="TableGrid"/>
        <w:tblW w:w="0" w:type="auto"/>
        <w:tblLook w:val="04A0" w:firstRow="1" w:lastRow="0" w:firstColumn="1" w:lastColumn="0" w:noHBand="0" w:noVBand="1"/>
      </w:tblPr>
      <w:tblGrid>
        <w:gridCol w:w="1314"/>
        <w:gridCol w:w="1461"/>
        <w:gridCol w:w="1766"/>
        <w:gridCol w:w="2002"/>
      </w:tblGrid>
      <w:tr w:rsidR="005F4FB8" w14:paraId="72CE4B8B" w14:textId="77777777" w:rsidTr="00FC72A7">
        <w:tc>
          <w:tcPr>
            <w:tcW w:w="0" w:type="auto"/>
            <w:gridSpan w:val="4"/>
          </w:tcPr>
          <w:p w14:paraId="7B9128B5" w14:textId="77777777" w:rsidR="005F4FB8" w:rsidRDefault="005F4FB8">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Table 4</w:t>
            </w:r>
          </w:p>
          <w:p w14:paraId="0AD39A2C" w14:textId="77777777" w:rsidR="005F4FB8" w:rsidRPr="005F4FB8" w:rsidRDefault="005F4FB8">
            <w:pPr>
              <w:pStyle w:val="normal0"/>
              <w:spacing w:line="480" w:lineRule="auto"/>
              <w:rPr>
                <w:rFonts w:ascii="Times New Roman" w:eastAsia="Times New Roman" w:hAnsi="Times New Roman" w:cs="Times New Roman"/>
                <w:i/>
              </w:rPr>
            </w:pPr>
            <w:r w:rsidRPr="005F4FB8">
              <w:rPr>
                <w:rFonts w:ascii="Times New Roman" w:eastAsia="Times New Roman" w:hAnsi="Times New Roman" w:cs="Times New Roman"/>
                <w:i/>
              </w:rPr>
              <w:t>National Expenditure on Education Divided into Quartile Groups</w:t>
            </w:r>
          </w:p>
        </w:tc>
      </w:tr>
      <w:tr w:rsidR="005F4FB8" w14:paraId="7799AFF3" w14:textId="77777777" w:rsidTr="00FC72A7">
        <w:tc>
          <w:tcPr>
            <w:tcW w:w="0" w:type="auto"/>
          </w:tcPr>
          <w:p w14:paraId="6F351139" w14:textId="77777777" w:rsidR="005F4FB8" w:rsidRDefault="005F4FB8" w:rsidP="005F4FB8">
            <w:pPr>
              <w:pStyle w:val="normal0"/>
              <w:spacing w:line="480" w:lineRule="auto"/>
              <w:jc w:val="center"/>
              <w:rPr>
                <w:rFonts w:ascii="Times New Roman" w:eastAsia="Times New Roman" w:hAnsi="Times New Roman" w:cs="Times New Roman"/>
              </w:rPr>
            </w:pPr>
            <w:r>
              <w:rPr>
                <w:rFonts w:ascii="Times New Roman" w:eastAsia="Times New Roman" w:hAnsi="Times New Roman" w:cs="Times New Roman"/>
              </w:rPr>
              <w:t>Quartile</w:t>
            </w:r>
          </w:p>
        </w:tc>
        <w:tc>
          <w:tcPr>
            <w:tcW w:w="0" w:type="auto"/>
          </w:tcPr>
          <w:p w14:paraId="61E2B01D" w14:textId="77777777" w:rsidR="005F4FB8" w:rsidRDefault="005F4FB8" w:rsidP="005F4FB8">
            <w:pPr>
              <w:pStyle w:val="normal0"/>
              <w:spacing w:line="480" w:lineRule="auto"/>
              <w:jc w:val="center"/>
              <w:rPr>
                <w:rFonts w:ascii="Times New Roman" w:eastAsia="Times New Roman" w:hAnsi="Times New Roman" w:cs="Times New Roman"/>
              </w:rPr>
            </w:pPr>
            <w:r>
              <w:rPr>
                <w:rFonts w:ascii="Times New Roman" w:eastAsia="Times New Roman" w:hAnsi="Times New Roman" w:cs="Times New Roman"/>
              </w:rPr>
              <w:t>Value</w:t>
            </w:r>
            <w:r w:rsidRPr="005F4FB8">
              <w:rPr>
                <w:rFonts w:ascii="Times New Roman" w:eastAsia="Times New Roman" w:hAnsi="Times New Roman" w:cs="Times New Roman"/>
                <w:vertAlign w:val="superscript"/>
              </w:rPr>
              <w:t>a</w:t>
            </w:r>
          </w:p>
        </w:tc>
        <w:tc>
          <w:tcPr>
            <w:tcW w:w="0" w:type="auto"/>
          </w:tcPr>
          <w:p w14:paraId="508B44D7" w14:textId="5FDB7A14" w:rsidR="005F4FB8" w:rsidRPr="00FC72A7" w:rsidRDefault="005F4FB8" w:rsidP="005F4FB8">
            <w:pPr>
              <w:pStyle w:val="normal0"/>
              <w:spacing w:line="480" w:lineRule="auto"/>
              <w:jc w:val="center"/>
              <w:rPr>
                <w:rFonts w:ascii="Times New Roman" w:eastAsia="Times New Roman" w:hAnsi="Times New Roman" w:cs="Times New Roman"/>
                <w:b/>
              </w:rPr>
            </w:pPr>
            <w:r>
              <w:rPr>
                <w:rFonts w:ascii="Times New Roman" w:eastAsia="Times New Roman" w:hAnsi="Times New Roman" w:cs="Times New Roman"/>
              </w:rPr>
              <w:t>Frequency</w:t>
            </w:r>
            <w:r w:rsidR="002B74EB">
              <w:rPr>
                <w:rFonts w:ascii="Times New Roman" w:eastAsia="Times New Roman" w:hAnsi="Times New Roman" w:cs="Times New Roman"/>
                <w:vertAlign w:val="superscript"/>
              </w:rPr>
              <w:t xml:space="preserve"> b</w:t>
            </w:r>
          </w:p>
        </w:tc>
        <w:tc>
          <w:tcPr>
            <w:tcW w:w="0" w:type="auto"/>
          </w:tcPr>
          <w:p w14:paraId="09DCD310" w14:textId="77777777" w:rsidR="005F4FB8" w:rsidRDefault="00FC72A7" w:rsidP="005F4FB8">
            <w:pPr>
              <w:pStyle w:val="normal0"/>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Valid </w:t>
            </w:r>
            <w:r w:rsidR="005F4FB8">
              <w:rPr>
                <w:rFonts w:ascii="Times New Roman" w:eastAsia="Times New Roman" w:hAnsi="Times New Roman" w:cs="Times New Roman"/>
              </w:rPr>
              <w:t>Percent</w:t>
            </w:r>
          </w:p>
        </w:tc>
      </w:tr>
      <w:tr w:rsidR="005F4FB8" w14:paraId="552057FB" w14:textId="77777777" w:rsidTr="00FC72A7">
        <w:tc>
          <w:tcPr>
            <w:tcW w:w="0" w:type="auto"/>
          </w:tcPr>
          <w:p w14:paraId="5E0004BF" w14:textId="77777777" w:rsidR="005F4FB8" w:rsidRDefault="005F4FB8" w:rsidP="005F4FB8">
            <w:pPr>
              <w:pStyle w:val="normal0"/>
              <w:spacing w:line="48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0" w:type="auto"/>
          </w:tcPr>
          <w:p w14:paraId="41C2FCD0" w14:textId="77777777" w:rsidR="005F4FB8" w:rsidRDefault="005F4FB8" w:rsidP="005F4FB8">
            <w:pPr>
              <w:pStyle w:val="normal0"/>
              <w:spacing w:line="480" w:lineRule="auto"/>
              <w:jc w:val="center"/>
              <w:rPr>
                <w:rFonts w:ascii="Times New Roman" w:eastAsia="Times New Roman" w:hAnsi="Times New Roman" w:cs="Times New Roman"/>
              </w:rPr>
            </w:pPr>
            <w:r>
              <w:rPr>
                <w:rFonts w:ascii="Times New Roman" w:eastAsia="Times New Roman" w:hAnsi="Times New Roman" w:cs="Times New Roman"/>
              </w:rPr>
              <w:t>€1667.25</w:t>
            </w:r>
          </w:p>
        </w:tc>
        <w:tc>
          <w:tcPr>
            <w:tcW w:w="0" w:type="auto"/>
          </w:tcPr>
          <w:p w14:paraId="706980D7" w14:textId="77777777" w:rsidR="005F4FB8" w:rsidRDefault="00FC72A7" w:rsidP="005F4FB8">
            <w:pPr>
              <w:pStyle w:val="normal0"/>
              <w:spacing w:line="48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0" w:type="auto"/>
          </w:tcPr>
          <w:p w14:paraId="1A80AAAC" w14:textId="77777777" w:rsidR="005F4FB8" w:rsidRDefault="00FC72A7" w:rsidP="005F4FB8">
            <w:pPr>
              <w:pStyle w:val="normal0"/>
              <w:spacing w:line="480" w:lineRule="auto"/>
              <w:jc w:val="center"/>
              <w:rPr>
                <w:rFonts w:ascii="Times New Roman" w:eastAsia="Times New Roman" w:hAnsi="Times New Roman" w:cs="Times New Roman"/>
              </w:rPr>
            </w:pPr>
            <w:r>
              <w:rPr>
                <w:rFonts w:ascii="Times New Roman" w:eastAsia="Times New Roman" w:hAnsi="Times New Roman" w:cs="Times New Roman"/>
              </w:rPr>
              <w:t>38.5</w:t>
            </w:r>
          </w:p>
        </w:tc>
      </w:tr>
      <w:tr w:rsidR="005F4FB8" w14:paraId="54D5DED4" w14:textId="77777777" w:rsidTr="00FC72A7">
        <w:tc>
          <w:tcPr>
            <w:tcW w:w="0" w:type="auto"/>
          </w:tcPr>
          <w:p w14:paraId="54DC2DAC" w14:textId="77777777" w:rsidR="005F4FB8" w:rsidRDefault="005F4FB8" w:rsidP="005F4FB8">
            <w:pPr>
              <w:pStyle w:val="normal0"/>
              <w:spacing w:line="48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0" w:type="auto"/>
          </w:tcPr>
          <w:p w14:paraId="1DD0F222" w14:textId="77777777" w:rsidR="005F4FB8" w:rsidRDefault="005F4FB8" w:rsidP="005F4FB8">
            <w:pPr>
              <w:pStyle w:val="normal0"/>
              <w:spacing w:line="480" w:lineRule="auto"/>
              <w:jc w:val="center"/>
              <w:rPr>
                <w:rFonts w:ascii="Times New Roman" w:eastAsia="Times New Roman" w:hAnsi="Times New Roman" w:cs="Times New Roman"/>
              </w:rPr>
            </w:pPr>
            <w:r>
              <w:rPr>
                <w:rFonts w:ascii="Times New Roman" w:eastAsia="Times New Roman" w:hAnsi="Times New Roman" w:cs="Times New Roman"/>
              </w:rPr>
              <w:t>€9127.50</w:t>
            </w:r>
          </w:p>
        </w:tc>
        <w:tc>
          <w:tcPr>
            <w:tcW w:w="0" w:type="auto"/>
          </w:tcPr>
          <w:p w14:paraId="73E5C33D" w14:textId="77777777" w:rsidR="005F4FB8" w:rsidRDefault="00FC72A7" w:rsidP="005F4FB8">
            <w:pPr>
              <w:pStyle w:val="normal0"/>
              <w:spacing w:line="48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0" w:type="auto"/>
          </w:tcPr>
          <w:p w14:paraId="507FE08A" w14:textId="77777777" w:rsidR="005F4FB8" w:rsidRDefault="00FC72A7" w:rsidP="005F4FB8">
            <w:pPr>
              <w:pStyle w:val="normal0"/>
              <w:spacing w:line="480" w:lineRule="auto"/>
              <w:jc w:val="center"/>
              <w:rPr>
                <w:rFonts w:ascii="Times New Roman" w:eastAsia="Times New Roman" w:hAnsi="Times New Roman" w:cs="Times New Roman"/>
              </w:rPr>
            </w:pPr>
            <w:r>
              <w:rPr>
                <w:rFonts w:ascii="Times New Roman" w:eastAsia="Times New Roman" w:hAnsi="Times New Roman" w:cs="Times New Roman"/>
              </w:rPr>
              <w:t>23.1</w:t>
            </w:r>
          </w:p>
        </w:tc>
      </w:tr>
      <w:tr w:rsidR="005F4FB8" w14:paraId="6140AFF0" w14:textId="77777777" w:rsidTr="00FC72A7">
        <w:tc>
          <w:tcPr>
            <w:tcW w:w="0" w:type="auto"/>
          </w:tcPr>
          <w:p w14:paraId="2BD25CE8" w14:textId="77777777" w:rsidR="005F4FB8" w:rsidRDefault="005F4FB8" w:rsidP="005F4FB8">
            <w:pPr>
              <w:pStyle w:val="normal0"/>
              <w:spacing w:line="48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0" w:type="auto"/>
          </w:tcPr>
          <w:p w14:paraId="40430DB8" w14:textId="77777777" w:rsidR="005F4FB8" w:rsidRDefault="005F4FB8" w:rsidP="005F4FB8">
            <w:pPr>
              <w:pStyle w:val="normal0"/>
              <w:spacing w:line="480" w:lineRule="auto"/>
              <w:jc w:val="center"/>
              <w:rPr>
                <w:rFonts w:ascii="Times New Roman" w:eastAsia="Times New Roman" w:hAnsi="Times New Roman" w:cs="Times New Roman"/>
              </w:rPr>
            </w:pPr>
            <w:r>
              <w:rPr>
                <w:rFonts w:ascii="Times New Roman" w:eastAsia="Times New Roman" w:hAnsi="Times New Roman" w:cs="Times New Roman"/>
              </w:rPr>
              <w:t>31412.75</w:t>
            </w:r>
          </w:p>
        </w:tc>
        <w:tc>
          <w:tcPr>
            <w:tcW w:w="0" w:type="auto"/>
          </w:tcPr>
          <w:p w14:paraId="677212B9" w14:textId="77777777" w:rsidR="005F4FB8" w:rsidRDefault="00FC72A7" w:rsidP="005F4FB8">
            <w:pPr>
              <w:pStyle w:val="normal0"/>
              <w:spacing w:line="48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0" w:type="auto"/>
          </w:tcPr>
          <w:p w14:paraId="1E453CF8" w14:textId="77777777" w:rsidR="005F4FB8" w:rsidRDefault="00FC72A7" w:rsidP="005F4FB8">
            <w:pPr>
              <w:pStyle w:val="normal0"/>
              <w:spacing w:line="480" w:lineRule="auto"/>
              <w:jc w:val="center"/>
              <w:rPr>
                <w:rFonts w:ascii="Times New Roman" w:eastAsia="Times New Roman" w:hAnsi="Times New Roman" w:cs="Times New Roman"/>
              </w:rPr>
            </w:pPr>
            <w:r>
              <w:rPr>
                <w:rFonts w:ascii="Times New Roman" w:eastAsia="Times New Roman" w:hAnsi="Times New Roman" w:cs="Times New Roman"/>
              </w:rPr>
              <w:t>15.4</w:t>
            </w:r>
          </w:p>
        </w:tc>
      </w:tr>
      <w:tr w:rsidR="005F4FB8" w14:paraId="3FF06037" w14:textId="77777777" w:rsidTr="00FC72A7">
        <w:tc>
          <w:tcPr>
            <w:tcW w:w="0" w:type="auto"/>
          </w:tcPr>
          <w:p w14:paraId="09AA6CB9" w14:textId="77777777" w:rsidR="005F4FB8" w:rsidRDefault="005F4FB8" w:rsidP="005F4FB8">
            <w:pPr>
              <w:pStyle w:val="normal0"/>
              <w:spacing w:line="48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0" w:type="auto"/>
          </w:tcPr>
          <w:p w14:paraId="6A19A336" w14:textId="77777777" w:rsidR="005F4FB8" w:rsidRDefault="005F4FB8" w:rsidP="005F4FB8">
            <w:pPr>
              <w:pStyle w:val="normal0"/>
              <w:spacing w:line="480" w:lineRule="auto"/>
              <w:jc w:val="center"/>
              <w:rPr>
                <w:rFonts w:ascii="Times New Roman" w:eastAsia="Times New Roman" w:hAnsi="Times New Roman" w:cs="Times New Roman"/>
              </w:rPr>
            </w:pPr>
            <w:r>
              <w:rPr>
                <w:rFonts w:ascii="Times New Roman" w:eastAsia="Times New Roman" w:hAnsi="Times New Roman" w:cs="Times New Roman"/>
              </w:rPr>
              <w:t>31412.75</w:t>
            </w:r>
          </w:p>
        </w:tc>
        <w:tc>
          <w:tcPr>
            <w:tcW w:w="0" w:type="auto"/>
          </w:tcPr>
          <w:p w14:paraId="74973CAF" w14:textId="77777777" w:rsidR="005F4FB8" w:rsidRDefault="00FC72A7" w:rsidP="005F4FB8">
            <w:pPr>
              <w:pStyle w:val="normal0"/>
              <w:spacing w:line="48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0" w:type="auto"/>
          </w:tcPr>
          <w:p w14:paraId="68FFFF41" w14:textId="77777777" w:rsidR="005F4FB8" w:rsidRDefault="00FC72A7" w:rsidP="005F4FB8">
            <w:pPr>
              <w:pStyle w:val="normal0"/>
              <w:spacing w:line="480" w:lineRule="auto"/>
              <w:jc w:val="center"/>
              <w:rPr>
                <w:rFonts w:ascii="Times New Roman" w:eastAsia="Times New Roman" w:hAnsi="Times New Roman" w:cs="Times New Roman"/>
              </w:rPr>
            </w:pPr>
            <w:r>
              <w:rPr>
                <w:rFonts w:ascii="Times New Roman" w:eastAsia="Times New Roman" w:hAnsi="Times New Roman" w:cs="Times New Roman"/>
              </w:rPr>
              <w:t>23.1</w:t>
            </w:r>
          </w:p>
        </w:tc>
      </w:tr>
      <w:tr w:rsidR="00FC72A7" w14:paraId="31DAFB3E" w14:textId="77777777" w:rsidTr="00FC72A7">
        <w:tc>
          <w:tcPr>
            <w:tcW w:w="0" w:type="auto"/>
          </w:tcPr>
          <w:p w14:paraId="03A804A3" w14:textId="77777777" w:rsidR="00FC72A7" w:rsidRDefault="00FC72A7" w:rsidP="005F4FB8">
            <w:pPr>
              <w:pStyle w:val="normal0"/>
              <w:spacing w:line="480" w:lineRule="auto"/>
              <w:jc w:val="center"/>
              <w:rPr>
                <w:rFonts w:ascii="Times New Roman" w:eastAsia="Times New Roman" w:hAnsi="Times New Roman" w:cs="Times New Roman"/>
              </w:rPr>
            </w:pPr>
            <w:r>
              <w:rPr>
                <w:rFonts w:ascii="Times New Roman" w:eastAsia="Times New Roman" w:hAnsi="Times New Roman" w:cs="Times New Roman"/>
              </w:rPr>
              <w:t>Total</w:t>
            </w:r>
          </w:p>
        </w:tc>
        <w:tc>
          <w:tcPr>
            <w:tcW w:w="0" w:type="auto"/>
          </w:tcPr>
          <w:p w14:paraId="5FC68ED8" w14:textId="77777777" w:rsidR="00FC72A7" w:rsidRDefault="00FC72A7" w:rsidP="005F4FB8">
            <w:pPr>
              <w:pStyle w:val="normal0"/>
              <w:spacing w:line="48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0" w:type="auto"/>
          </w:tcPr>
          <w:p w14:paraId="5F62E60F" w14:textId="77777777" w:rsidR="00FC72A7" w:rsidRDefault="00FC72A7" w:rsidP="005F4FB8">
            <w:pPr>
              <w:pStyle w:val="normal0"/>
              <w:spacing w:line="480" w:lineRule="auto"/>
              <w:jc w:val="center"/>
              <w:rPr>
                <w:rFonts w:ascii="Times New Roman" w:eastAsia="Times New Roman" w:hAnsi="Times New Roman" w:cs="Times New Roman"/>
              </w:rPr>
            </w:pPr>
            <w:r>
              <w:rPr>
                <w:rFonts w:ascii="Times New Roman" w:eastAsia="Times New Roman" w:hAnsi="Times New Roman" w:cs="Times New Roman"/>
              </w:rPr>
              <w:t>26</w:t>
            </w:r>
          </w:p>
        </w:tc>
        <w:tc>
          <w:tcPr>
            <w:tcW w:w="0" w:type="auto"/>
          </w:tcPr>
          <w:p w14:paraId="7020B55F" w14:textId="77777777" w:rsidR="00FC72A7" w:rsidRDefault="00FC72A7" w:rsidP="005F4FB8">
            <w:pPr>
              <w:pStyle w:val="normal0"/>
              <w:spacing w:line="480" w:lineRule="auto"/>
              <w:jc w:val="center"/>
              <w:rPr>
                <w:rFonts w:ascii="Times New Roman" w:eastAsia="Times New Roman" w:hAnsi="Times New Roman" w:cs="Times New Roman"/>
              </w:rPr>
            </w:pPr>
            <w:r>
              <w:rPr>
                <w:rFonts w:ascii="Times New Roman" w:eastAsia="Times New Roman" w:hAnsi="Times New Roman" w:cs="Times New Roman"/>
              </w:rPr>
              <w:t>100</w:t>
            </w:r>
          </w:p>
        </w:tc>
      </w:tr>
    </w:tbl>
    <w:p w14:paraId="38E54B92" w14:textId="77777777" w:rsidR="005F4FB8" w:rsidRPr="00FC72A7" w:rsidRDefault="00FC72A7" w:rsidP="00FC72A7">
      <w:pPr>
        <w:rPr>
          <w:rFonts w:ascii="Times New Roman" w:hAnsi="Times New Roman" w:cs="Times New Roman"/>
          <w:sz w:val="24"/>
          <w:szCs w:val="24"/>
        </w:rPr>
      </w:pPr>
      <w:r w:rsidRPr="00FC72A7">
        <w:rPr>
          <w:rFonts w:ascii="Times New Roman" w:hAnsi="Times New Roman" w:cs="Times New Roman"/>
          <w:i/>
          <w:sz w:val="24"/>
          <w:szCs w:val="24"/>
        </w:rPr>
        <w:t>Note</w:t>
      </w:r>
      <w:r w:rsidRPr="00FC72A7">
        <w:rPr>
          <w:rFonts w:ascii="Times New Roman" w:hAnsi="Times New Roman" w:cs="Times New Roman"/>
          <w:sz w:val="24"/>
          <w:szCs w:val="24"/>
        </w:rPr>
        <w:t>.</w:t>
      </w:r>
      <w:r w:rsidRPr="00FC72A7">
        <w:rPr>
          <w:rFonts w:ascii="Times New Roman" w:eastAsia="Times New Roman" w:hAnsi="Times New Roman" w:cs="Times New Roman"/>
          <w:vertAlign w:val="superscript"/>
        </w:rPr>
        <w:t xml:space="preserve"> </w:t>
      </w:r>
      <w:r w:rsidRPr="005F4FB8">
        <w:rPr>
          <w:rFonts w:ascii="Times New Roman" w:eastAsia="Times New Roman" w:hAnsi="Times New Roman" w:cs="Times New Roman"/>
          <w:vertAlign w:val="superscript"/>
        </w:rPr>
        <w:t>a</w:t>
      </w:r>
      <w:r>
        <w:rPr>
          <w:rFonts w:ascii="Times New Roman" w:eastAsia="Times New Roman" w:hAnsi="Times New Roman" w:cs="Times New Roman"/>
          <w:vertAlign w:val="superscript"/>
        </w:rPr>
        <w:t xml:space="preserve">  </w:t>
      </w:r>
      <w:r>
        <w:rPr>
          <w:rFonts w:ascii="Times New Roman" w:eastAsia="Times New Roman" w:hAnsi="Times New Roman" w:cs="Times New Roman"/>
        </w:rPr>
        <w:t>Value in millions of Euros</w:t>
      </w:r>
    </w:p>
    <w:p w14:paraId="4F90F5E8" w14:textId="77777777" w:rsidR="00FC72A7" w:rsidRPr="00FC72A7" w:rsidRDefault="00FC72A7" w:rsidP="00FC72A7">
      <w:pPr>
        <w:rPr>
          <w:rFonts w:ascii="Times New Roman" w:hAnsi="Times New Roman" w:cs="Times New Roman"/>
          <w:sz w:val="24"/>
          <w:szCs w:val="24"/>
        </w:rPr>
      </w:pPr>
      <w:r w:rsidRPr="00FC72A7">
        <w:rPr>
          <w:rFonts w:ascii="Times New Roman" w:hAnsi="Times New Roman" w:cs="Times New Roman"/>
          <w:i/>
          <w:sz w:val="24"/>
          <w:szCs w:val="24"/>
        </w:rPr>
        <w:t>Note</w:t>
      </w:r>
      <w:r w:rsidRPr="00FC72A7">
        <w:rPr>
          <w:rFonts w:ascii="Times New Roman" w:hAnsi="Times New Roman" w:cs="Times New Roman"/>
          <w:sz w:val="24"/>
          <w:szCs w:val="24"/>
        </w:rPr>
        <w:t>.</w:t>
      </w:r>
      <w:r w:rsidRPr="00FC72A7">
        <w:rPr>
          <w:rFonts w:ascii="Times New Roman" w:eastAsia="Times New Roman" w:hAnsi="Times New Roman" w:cs="Times New Roman"/>
          <w:vertAlign w:val="superscript"/>
        </w:rPr>
        <w:t xml:space="preserve"> </w:t>
      </w:r>
      <w:r>
        <w:rPr>
          <w:rFonts w:ascii="Times New Roman" w:eastAsia="Times New Roman" w:hAnsi="Times New Roman" w:cs="Times New Roman"/>
          <w:vertAlign w:val="superscript"/>
        </w:rPr>
        <w:t xml:space="preserve">b  </w:t>
      </w:r>
      <w:r>
        <w:rPr>
          <w:rFonts w:ascii="Times New Roman" w:eastAsia="Times New Roman" w:hAnsi="Times New Roman" w:cs="Times New Roman"/>
        </w:rPr>
        <w:t>Two missing values</w:t>
      </w:r>
    </w:p>
    <w:p w14:paraId="0736A545" w14:textId="77777777" w:rsidR="00FC72A7" w:rsidRPr="00FC72A7" w:rsidRDefault="00FC72A7" w:rsidP="00FC72A7">
      <w:pPr>
        <w:rPr>
          <w:rFonts w:ascii="Times New Roman" w:hAnsi="Times New Roman" w:cs="Times New Roman"/>
          <w:sz w:val="24"/>
          <w:szCs w:val="24"/>
        </w:rPr>
      </w:pPr>
    </w:p>
    <w:p w14:paraId="566EEF54" w14:textId="77777777" w:rsidR="005E5F30" w:rsidRDefault="0067345D" w:rsidP="00FC72A7">
      <w:pPr>
        <w:pStyle w:val="normal0"/>
        <w:spacing w:line="480" w:lineRule="auto"/>
        <w:ind w:firstLine="90"/>
      </w:pPr>
      <w:r>
        <w:rPr>
          <w:rFonts w:ascii="Times New Roman" w:eastAsia="Times New Roman" w:hAnsi="Times New Roman" w:cs="Times New Roman"/>
          <w:sz w:val="24"/>
          <w:szCs w:val="24"/>
        </w:rPr>
        <w:t>Regions as a Categorical Variable</w:t>
      </w:r>
    </w:p>
    <w:p w14:paraId="78E04A3F" w14:textId="77777777" w:rsidR="005E5F30" w:rsidRDefault="0067345D">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United Nations has divided the 28 member countries of the EU into four geographic regions (UN Population Division, 2012)</w:t>
      </w:r>
      <w:r w:rsidR="007C089B">
        <w:rPr>
          <w:rFonts w:ascii="Times New Roman" w:eastAsia="Times New Roman" w:hAnsi="Times New Roman" w:cs="Times New Roman"/>
          <w:sz w:val="24"/>
          <w:szCs w:val="24"/>
        </w:rPr>
        <w:t xml:space="preserve"> (Appendix B)</w:t>
      </w:r>
      <w:r>
        <w:rPr>
          <w:rFonts w:ascii="Times New Roman" w:eastAsia="Times New Roman" w:hAnsi="Times New Roman" w:cs="Times New Roman"/>
          <w:sz w:val="24"/>
          <w:szCs w:val="24"/>
        </w:rPr>
        <w:t>. The frequencies of countries in each region and percentages of the whole for each region of Europe are displayed in Table 5 below.</w:t>
      </w:r>
    </w:p>
    <w:p w14:paraId="5CFE4BE4" w14:textId="77777777" w:rsidR="006D6FA4" w:rsidRDefault="006D6FA4">
      <w:pPr>
        <w:pStyle w:val="normal0"/>
        <w:spacing w:line="480" w:lineRule="auto"/>
        <w:ind w:firstLine="720"/>
        <w:rPr>
          <w:rFonts w:ascii="Times New Roman" w:eastAsia="Times New Roman" w:hAnsi="Times New Roman" w:cs="Times New Roman"/>
          <w:sz w:val="24"/>
          <w:szCs w:val="24"/>
        </w:rPr>
      </w:pPr>
    </w:p>
    <w:p w14:paraId="22B244CB" w14:textId="77777777" w:rsidR="006D6FA4" w:rsidRDefault="006D6FA4">
      <w:pPr>
        <w:pStyle w:val="normal0"/>
        <w:spacing w:line="480" w:lineRule="auto"/>
        <w:ind w:firstLine="720"/>
        <w:rPr>
          <w:rFonts w:ascii="Times New Roman" w:eastAsia="Times New Roman" w:hAnsi="Times New Roman" w:cs="Times New Roman"/>
          <w:sz w:val="24"/>
          <w:szCs w:val="24"/>
        </w:rPr>
      </w:pPr>
    </w:p>
    <w:p w14:paraId="2C05E6DB" w14:textId="77777777" w:rsidR="006D6FA4" w:rsidRDefault="006D6FA4">
      <w:pPr>
        <w:pStyle w:val="normal0"/>
        <w:spacing w:line="480" w:lineRule="auto"/>
        <w:ind w:firstLine="720"/>
        <w:rPr>
          <w:rFonts w:ascii="Times New Roman" w:eastAsia="Times New Roman" w:hAnsi="Times New Roman" w:cs="Times New Roman"/>
          <w:sz w:val="24"/>
          <w:szCs w:val="24"/>
        </w:rPr>
      </w:pPr>
    </w:p>
    <w:p w14:paraId="7976217E" w14:textId="77777777" w:rsidR="006D6FA4" w:rsidRDefault="006D6FA4">
      <w:pPr>
        <w:pStyle w:val="normal0"/>
        <w:spacing w:line="480" w:lineRule="auto"/>
        <w:ind w:firstLine="720"/>
        <w:rPr>
          <w:rFonts w:ascii="Times New Roman" w:eastAsia="Times New Roman" w:hAnsi="Times New Roman" w:cs="Times New Roman"/>
          <w:sz w:val="24"/>
          <w:szCs w:val="24"/>
        </w:rPr>
      </w:pPr>
    </w:p>
    <w:p w14:paraId="43EFD8FB" w14:textId="77777777" w:rsidR="006D6FA4" w:rsidRDefault="006D6FA4">
      <w:pPr>
        <w:pStyle w:val="normal0"/>
        <w:spacing w:line="480" w:lineRule="auto"/>
        <w:ind w:firstLine="720"/>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1"/>
        <w:gridCol w:w="1771"/>
        <w:gridCol w:w="1786"/>
      </w:tblGrid>
      <w:tr w:rsidR="006D6FA4" w14:paraId="5DFC7545" w14:textId="77777777" w:rsidTr="006D6FA4">
        <w:tc>
          <w:tcPr>
            <w:tcW w:w="5328" w:type="dxa"/>
            <w:gridSpan w:val="3"/>
            <w:tcBorders>
              <w:bottom w:val="single" w:sz="4" w:space="0" w:color="auto"/>
            </w:tcBorders>
          </w:tcPr>
          <w:p w14:paraId="171147CE" w14:textId="0744D920" w:rsidR="006D6FA4" w:rsidRDefault="006D6FA4">
            <w:pPr>
              <w:pStyle w:val="normal0"/>
              <w:spacing w:line="480" w:lineRule="auto"/>
            </w:pPr>
            <w:r>
              <w:rPr>
                <w:rFonts w:eastAsia="Times New Roman" w:cs="Times New Roman"/>
              </w:rPr>
              <w:lastRenderedPageBreak/>
              <w:t>  </w:t>
            </w:r>
            <w:r>
              <w:t>Table 5</w:t>
            </w:r>
          </w:p>
          <w:p w14:paraId="5C2DA414" w14:textId="7897C5FA" w:rsidR="006D6FA4" w:rsidRPr="006D6FA4" w:rsidRDefault="006D6FA4">
            <w:pPr>
              <w:pStyle w:val="normal0"/>
              <w:spacing w:line="480" w:lineRule="auto"/>
              <w:rPr>
                <w:i/>
              </w:rPr>
            </w:pPr>
            <w:r>
              <w:rPr>
                <w:i/>
              </w:rPr>
              <w:t xml:space="preserve">Geographic </w:t>
            </w:r>
            <w:r w:rsidRPr="006D6FA4">
              <w:rPr>
                <w:i/>
              </w:rPr>
              <w:t>Regions of Europe by Frequency and Percent</w:t>
            </w:r>
          </w:p>
        </w:tc>
      </w:tr>
      <w:tr w:rsidR="006D6FA4" w14:paraId="4B412A44" w14:textId="77777777" w:rsidTr="006D6FA4">
        <w:tc>
          <w:tcPr>
            <w:tcW w:w="1771" w:type="dxa"/>
            <w:tcBorders>
              <w:top w:val="single" w:sz="4" w:space="0" w:color="auto"/>
            </w:tcBorders>
          </w:tcPr>
          <w:p w14:paraId="2BC7A7F3" w14:textId="7F5B250C" w:rsidR="006D6FA4" w:rsidRDefault="006D6FA4" w:rsidP="006D6FA4">
            <w:pPr>
              <w:pStyle w:val="normal0"/>
              <w:spacing w:line="480" w:lineRule="auto"/>
              <w:jc w:val="center"/>
            </w:pPr>
            <w:r>
              <w:t>Region</w:t>
            </w:r>
          </w:p>
        </w:tc>
        <w:tc>
          <w:tcPr>
            <w:tcW w:w="1771" w:type="dxa"/>
            <w:tcBorders>
              <w:top w:val="single" w:sz="4" w:space="0" w:color="auto"/>
            </w:tcBorders>
          </w:tcPr>
          <w:p w14:paraId="2582EB12" w14:textId="7A8BD73F" w:rsidR="006D6FA4" w:rsidRDefault="006D6FA4" w:rsidP="006D6FA4">
            <w:pPr>
              <w:pStyle w:val="normal0"/>
              <w:spacing w:line="480" w:lineRule="auto"/>
              <w:jc w:val="center"/>
            </w:pPr>
            <w:r>
              <w:t>Frequency</w:t>
            </w:r>
          </w:p>
        </w:tc>
        <w:tc>
          <w:tcPr>
            <w:tcW w:w="1786" w:type="dxa"/>
            <w:tcBorders>
              <w:top w:val="single" w:sz="4" w:space="0" w:color="auto"/>
            </w:tcBorders>
          </w:tcPr>
          <w:p w14:paraId="2A80EA8E" w14:textId="07116C43" w:rsidR="006D6FA4" w:rsidRDefault="006D6FA4" w:rsidP="006D6FA4">
            <w:pPr>
              <w:pStyle w:val="normal0"/>
              <w:spacing w:line="480" w:lineRule="auto"/>
              <w:jc w:val="center"/>
            </w:pPr>
            <w:r>
              <w:t>Percent</w:t>
            </w:r>
          </w:p>
        </w:tc>
      </w:tr>
      <w:tr w:rsidR="006D6FA4" w14:paraId="2F4C11D0" w14:textId="77777777" w:rsidTr="006D6FA4">
        <w:tc>
          <w:tcPr>
            <w:tcW w:w="1771" w:type="dxa"/>
          </w:tcPr>
          <w:p w14:paraId="1DFF3ED5" w14:textId="59593A68" w:rsidR="006D6FA4" w:rsidRDefault="006D6FA4" w:rsidP="006D6FA4">
            <w:pPr>
              <w:pStyle w:val="normal0"/>
            </w:pPr>
            <w:r>
              <w:t xml:space="preserve">1 - Northern </w:t>
            </w:r>
          </w:p>
        </w:tc>
        <w:tc>
          <w:tcPr>
            <w:tcW w:w="1771" w:type="dxa"/>
          </w:tcPr>
          <w:p w14:paraId="598A15C0" w14:textId="77777777" w:rsidR="006D6FA4" w:rsidRDefault="006D6FA4" w:rsidP="006D6FA4">
            <w:pPr>
              <w:pStyle w:val="normal0"/>
              <w:jc w:val="center"/>
            </w:pPr>
            <w:r>
              <w:t>6</w:t>
            </w:r>
          </w:p>
          <w:p w14:paraId="641A39D5" w14:textId="1C21BDDF" w:rsidR="006D6FA4" w:rsidRDefault="006D6FA4" w:rsidP="006D6FA4">
            <w:pPr>
              <w:pStyle w:val="normal0"/>
              <w:jc w:val="center"/>
            </w:pPr>
          </w:p>
        </w:tc>
        <w:tc>
          <w:tcPr>
            <w:tcW w:w="1786" w:type="dxa"/>
          </w:tcPr>
          <w:p w14:paraId="5D299305" w14:textId="0C9A6194" w:rsidR="006D6FA4" w:rsidRDefault="006D6FA4" w:rsidP="006D6FA4">
            <w:pPr>
              <w:pStyle w:val="normal0"/>
              <w:jc w:val="center"/>
            </w:pPr>
            <w:r>
              <w:t>21.4</w:t>
            </w:r>
          </w:p>
        </w:tc>
      </w:tr>
      <w:tr w:rsidR="006D6FA4" w14:paraId="4236502D" w14:textId="77777777" w:rsidTr="006D6FA4">
        <w:tc>
          <w:tcPr>
            <w:tcW w:w="1771" w:type="dxa"/>
          </w:tcPr>
          <w:p w14:paraId="145415A2" w14:textId="774A4DCE" w:rsidR="006D6FA4" w:rsidRDefault="006D6FA4" w:rsidP="006D6FA4">
            <w:pPr>
              <w:pStyle w:val="normal0"/>
            </w:pPr>
            <w:r>
              <w:t>2- Western</w:t>
            </w:r>
            <w:r w:rsidRPr="006D6FA4">
              <w:rPr>
                <w:vertAlign w:val="superscript"/>
              </w:rPr>
              <w:t>a</w:t>
            </w:r>
          </w:p>
        </w:tc>
        <w:tc>
          <w:tcPr>
            <w:tcW w:w="1771" w:type="dxa"/>
          </w:tcPr>
          <w:p w14:paraId="21715C51" w14:textId="77777777" w:rsidR="006D6FA4" w:rsidRDefault="006D6FA4" w:rsidP="006D6FA4">
            <w:pPr>
              <w:pStyle w:val="normal0"/>
              <w:jc w:val="center"/>
            </w:pPr>
            <w:r>
              <w:t>8</w:t>
            </w:r>
          </w:p>
          <w:p w14:paraId="78CE9CBF" w14:textId="12527608" w:rsidR="006D6FA4" w:rsidRDefault="006D6FA4" w:rsidP="006D6FA4">
            <w:pPr>
              <w:pStyle w:val="normal0"/>
              <w:jc w:val="center"/>
            </w:pPr>
          </w:p>
        </w:tc>
        <w:tc>
          <w:tcPr>
            <w:tcW w:w="1786" w:type="dxa"/>
          </w:tcPr>
          <w:p w14:paraId="296054BB" w14:textId="199E1182" w:rsidR="006D6FA4" w:rsidRDefault="006D6FA4" w:rsidP="006D6FA4">
            <w:pPr>
              <w:pStyle w:val="normal0"/>
              <w:jc w:val="center"/>
            </w:pPr>
            <w:r>
              <w:t>28.6</w:t>
            </w:r>
          </w:p>
        </w:tc>
      </w:tr>
      <w:tr w:rsidR="006D6FA4" w14:paraId="4DE11D13" w14:textId="77777777" w:rsidTr="006D6FA4">
        <w:tc>
          <w:tcPr>
            <w:tcW w:w="1771" w:type="dxa"/>
          </w:tcPr>
          <w:p w14:paraId="38AEB932" w14:textId="183E118F" w:rsidR="006D6FA4" w:rsidRDefault="006D6FA4" w:rsidP="006D6FA4">
            <w:pPr>
              <w:pStyle w:val="normal0"/>
            </w:pPr>
            <w:r>
              <w:t>3 - Southern</w:t>
            </w:r>
          </w:p>
        </w:tc>
        <w:tc>
          <w:tcPr>
            <w:tcW w:w="1771" w:type="dxa"/>
          </w:tcPr>
          <w:p w14:paraId="14EF42AE" w14:textId="77777777" w:rsidR="006D6FA4" w:rsidRDefault="006D6FA4" w:rsidP="006D6FA4">
            <w:pPr>
              <w:pStyle w:val="normal0"/>
              <w:jc w:val="center"/>
            </w:pPr>
            <w:r>
              <w:t>8</w:t>
            </w:r>
          </w:p>
          <w:p w14:paraId="22038DC1" w14:textId="0086C356" w:rsidR="006D6FA4" w:rsidRDefault="006D6FA4" w:rsidP="006D6FA4">
            <w:pPr>
              <w:pStyle w:val="normal0"/>
              <w:jc w:val="center"/>
            </w:pPr>
          </w:p>
        </w:tc>
        <w:tc>
          <w:tcPr>
            <w:tcW w:w="1786" w:type="dxa"/>
          </w:tcPr>
          <w:p w14:paraId="7D61EFBD" w14:textId="6012582E" w:rsidR="006D6FA4" w:rsidRDefault="006D6FA4" w:rsidP="006D6FA4">
            <w:pPr>
              <w:pStyle w:val="normal0"/>
              <w:jc w:val="center"/>
            </w:pPr>
            <w:r>
              <w:t>28.6</w:t>
            </w:r>
          </w:p>
        </w:tc>
      </w:tr>
      <w:tr w:rsidR="006D6FA4" w14:paraId="71993A3A" w14:textId="77777777" w:rsidTr="006D6FA4">
        <w:tc>
          <w:tcPr>
            <w:tcW w:w="1771" w:type="dxa"/>
          </w:tcPr>
          <w:p w14:paraId="502541E3" w14:textId="203452A0" w:rsidR="006D6FA4" w:rsidRDefault="006D6FA4" w:rsidP="006D6FA4">
            <w:pPr>
              <w:pStyle w:val="normal0"/>
            </w:pPr>
            <w:r>
              <w:t>4 - Eastern</w:t>
            </w:r>
          </w:p>
        </w:tc>
        <w:tc>
          <w:tcPr>
            <w:tcW w:w="1771" w:type="dxa"/>
          </w:tcPr>
          <w:p w14:paraId="39DDC9FA" w14:textId="77777777" w:rsidR="006D6FA4" w:rsidRDefault="006D6FA4" w:rsidP="006D6FA4">
            <w:pPr>
              <w:pStyle w:val="normal0"/>
              <w:jc w:val="center"/>
            </w:pPr>
            <w:r>
              <w:t>6</w:t>
            </w:r>
          </w:p>
          <w:p w14:paraId="405D6F17" w14:textId="4D007715" w:rsidR="006D6FA4" w:rsidRDefault="006D6FA4" w:rsidP="006D6FA4">
            <w:pPr>
              <w:pStyle w:val="normal0"/>
              <w:jc w:val="center"/>
            </w:pPr>
          </w:p>
        </w:tc>
        <w:tc>
          <w:tcPr>
            <w:tcW w:w="1786" w:type="dxa"/>
          </w:tcPr>
          <w:p w14:paraId="5B7BA616" w14:textId="3ACDC024" w:rsidR="006D6FA4" w:rsidRDefault="006D6FA4" w:rsidP="006D6FA4">
            <w:pPr>
              <w:pStyle w:val="normal0"/>
              <w:jc w:val="center"/>
            </w:pPr>
            <w:r>
              <w:t>21.4</w:t>
            </w:r>
          </w:p>
        </w:tc>
      </w:tr>
      <w:tr w:rsidR="006D6FA4" w14:paraId="08451333" w14:textId="77777777" w:rsidTr="006D6FA4">
        <w:tc>
          <w:tcPr>
            <w:tcW w:w="1771" w:type="dxa"/>
          </w:tcPr>
          <w:p w14:paraId="1E5BCA78" w14:textId="25E54D5A" w:rsidR="006D6FA4" w:rsidRDefault="006D6FA4" w:rsidP="006D6FA4">
            <w:pPr>
              <w:pStyle w:val="normal0"/>
              <w:jc w:val="right"/>
            </w:pPr>
            <w:r>
              <w:t>Totals</w:t>
            </w:r>
          </w:p>
        </w:tc>
        <w:tc>
          <w:tcPr>
            <w:tcW w:w="1771" w:type="dxa"/>
          </w:tcPr>
          <w:p w14:paraId="427319C3" w14:textId="68D54A23" w:rsidR="006D6FA4" w:rsidRDefault="006D6FA4" w:rsidP="006D6FA4">
            <w:pPr>
              <w:pStyle w:val="normal0"/>
              <w:jc w:val="center"/>
            </w:pPr>
            <w:r>
              <w:t>28</w:t>
            </w:r>
          </w:p>
        </w:tc>
        <w:tc>
          <w:tcPr>
            <w:tcW w:w="1786" w:type="dxa"/>
          </w:tcPr>
          <w:p w14:paraId="54B02235" w14:textId="02510058" w:rsidR="006D6FA4" w:rsidRDefault="006D6FA4" w:rsidP="006D6FA4">
            <w:pPr>
              <w:pStyle w:val="normal0"/>
              <w:jc w:val="center"/>
            </w:pPr>
            <w:r>
              <w:t>100</w:t>
            </w:r>
          </w:p>
        </w:tc>
      </w:tr>
    </w:tbl>
    <w:p w14:paraId="77697BA8" w14:textId="77777777" w:rsidR="006D6FA4" w:rsidRDefault="006D6FA4" w:rsidP="006D6FA4">
      <w:pPr>
        <w:rPr>
          <w:rFonts w:ascii="Times New Roman" w:hAnsi="Times New Roman" w:cs="Times New Roman"/>
          <w:i/>
          <w:sz w:val="24"/>
          <w:szCs w:val="24"/>
        </w:rPr>
      </w:pPr>
    </w:p>
    <w:p w14:paraId="4F8D3FD5" w14:textId="1F721A59" w:rsidR="005E5F30" w:rsidRPr="006D6FA4" w:rsidRDefault="006D6FA4" w:rsidP="006D6FA4">
      <w:pPr>
        <w:rPr>
          <w:rFonts w:ascii="Times New Roman" w:hAnsi="Times New Roman" w:cs="Times New Roman"/>
          <w:sz w:val="24"/>
          <w:szCs w:val="24"/>
        </w:rPr>
      </w:pPr>
      <w:r w:rsidRPr="006D6FA4">
        <w:rPr>
          <w:rFonts w:ascii="Times New Roman" w:hAnsi="Times New Roman" w:cs="Times New Roman"/>
          <w:i/>
          <w:sz w:val="24"/>
          <w:szCs w:val="24"/>
        </w:rPr>
        <w:t>Note</w:t>
      </w:r>
      <w:r w:rsidRPr="006D6FA4">
        <w:rPr>
          <w:rFonts w:ascii="Times New Roman" w:hAnsi="Times New Roman" w:cs="Times New Roman"/>
          <w:i/>
          <w:sz w:val="24"/>
          <w:szCs w:val="24"/>
          <w:vertAlign w:val="superscript"/>
        </w:rPr>
        <w:t>a</w:t>
      </w:r>
      <w:r w:rsidRPr="006D6FA4">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For the purposes of this study the United Kingdom has been included in Western Europe.</w:t>
      </w:r>
    </w:p>
    <w:p w14:paraId="7193089F" w14:textId="77777777" w:rsidR="006D6FA4" w:rsidRDefault="006D6FA4">
      <w:pPr>
        <w:pStyle w:val="normal0"/>
        <w:spacing w:line="480" w:lineRule="auto"/>
        <w:ind w:firstLine="720"/>
      </w:pPr>
    </w:p>
    <w:p w14:paraId="64A98FCA" w14:textId="5A19CF26" w:rsidR="005E5F30" w:rsidRDefault="0067345D">
      <w:pPr>
        <w:pStyle w:val="normal0"/>
        <w:spacing w:line="480" w:lineRule="auto"/>
      </w:pPr>
      <w:r>
        <w:rPr>
          <w:rFonts w:ascii="Times New Roman" w:eastAsia="Times New Roman" w:hAnsi="Times New Roman" w:cs="Times New Roman"/>
          <w:sz w:val="24"/>
          <w:szCs w:val="24"/>
        </w:rPr>
        <w:t>Analysis of Categorical Variables</w:t>
      </w:r>
    </w:p>
    <w:p w14:paraId="57FE1CDC" w14:textId="7C58E528" w:rsidR="005E5F30" w:rsidRDefault="0067345D">
      <w:pPr>
        <w:pStyle w:val="normal0"/>
        <w:spacing w:line="480" w:lineRule="auto"/>
      </w:pPr>
      <w:r>
        <w:rPr>
          <w:rFonts w:ascii="Times New Roman" w:eastAsia="Times New Roman" w:hAnsi="Times New Roman" w:cs="Times New Roman"/>
          <w:sz w:val="24"/>
          <w:szCs w:val="24"/>
        </w:rPr>
        <w:tab/>
        <w:t>A cross tabulation analysis of region and national education spending showed that 90% of the Q1 level of spending is evenly spread among countries in northern,</w:t>
      </w:r>
      <w:r w:rsidR="00B905F2">
        <w:rPr>
          <w:rFonts w:ascii="Times New Roman" w:eastAsia="Times New Roman" w:hAnsi="Times New Roman" w:cs="Times New Roman"/>
          <w:sz w:val="24"/>
          <w:szCs w:val="24"/>
        </w:rPr>
        <w:t xml:space="preserve"> southern, and eastern regions, as shown in Table 6 below. </w:t>
      </w:r>
      <w:r>
        <w:rPr>
          <w:rFonts w:ascii="Times New Roman" w:eastAsia="Times New Roman" w:hAnsi="Times New Roman" w:cs="Times New Roman"/>
          <w:sz w:val="24"/>
          <w:szCs w:val="24"/>
        </w:rPr>
        <w:t xml:space="preserve">Eastern </w:t>
      </w:r>
      <w:r w:rsidR="00B905F2">
        <w:rPr>
          <w:rFonts w:ascii="Times New Roman" w:eastAsia="Times New Roman" w:hAnsi="Times New Roman" w:cs="Times New Roman"/>
          <w:sz w:val="24"/>
          <w:szCs w:val="24"/>
        </w:rPr>
        <w:t>E</w:t>
      </w:r>
      <w:r>
        <w:rPr>
          <w:rFonts w:ascii="Times New Roman" w:eastAsia="Times New Roman" w:hAnsi="Times New Roman" w:cs="Times New Roman"/>
          <w:sz w:val="24"/>
          <w:szCs w:val="24"/>
        </w:rPr>
        <w:t>uropean countries account for 50% of Q2 level spending at 75%, and western countries likewise at the exceptionally high Q4 level, with 67%.  A chi-square test of independence was performed to examine the relation between national education expenditure quartiles and region. The relation between these variables was significant, X</w:t>
      </w:r>
      <w:r>
        <w:rPr>
          <w:rFonts w:ascii="Times New Roman" w:eastAsia="Times New Roman" w:hAnsi="Times New Roman" w:cs="Times New Roman"/>
          <w:sz w:val="24"/>
          <w:szCs w:val="24"/>
          <w:vertAlign w:val="superscript"/>
        </w:rPr>
        <w:t>2</w:t>
      </w:r>
      <w:r w:rsidR="00B905F2">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9, N = 26) = 17.53, p &lt; .05. These data suggest that there are countries in every region that are spending at the lower quartile levels. At the same time, northern and eastern regions are not represented the Q4 level. Countries in the western region skew heavily toward higher spending on education. The southern region has strong representation at both the high and low ends of expenditure.</w:t>
      </w:r>
    </w:p>
    <w:p w14:paraId="6DBD95BF" w14:textId="77777777" w:rsidR="00B905F2" w:rsidRDefault="00B905F2">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6</w:t>
      </w:r>
    </w:p>
    <w:p w14:paraId="7663E7E7" w14:textId="1D26B953" w:rsidR="005E5F30" w:rsidRDefault="0067345D">
      <w:pPr>
        <w:pStyle w:val="normal0"/>
        <w:spacing w:line="48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Educational Expenditure and Region Variable Cross Tabulation</w:t>
      </w:r>
    </w:p>
    <w:p w14:paraId="71C48E4A" w14:textId="33EDC3D5" w:rsidR="005E5F30" w:rsidRDefault="00B905F2">
      <w:pPr>
        <w:pStyle w:val="normal0"/>
        <w:spacing w:line="480" w:lineRule="auto"/>
        <w:rPr>
          <w:noProof/>
        </w:rPr>
      </w:pPr>
      <w:r>
        <w:rPr>
          <w:noProof/>
        </w:rPr>
        <w:drawing>
          <wp:anchor distT="0" distB="0" distL="0" distR="0" simplePos="0" relativeHeight="251667456" behindDoc="0" locked="0" layoutInCell="1" hidden="0" allowOverlap="0" wp14:anchorId="437E903B" wp14:editId="6427E840">
            <wp:simplePos x="0" y="0"/>
            <wp:positionH relativeFrom="margin">
              <wp:posOffset>-228600</wp:posOffset>
            </wp:positionH>
            <wp:positionV relativeFrom="paragraph">
              <wp:posOffset>99060</wp:posOffset>
            </wp:positionV>
            <wp:extent cx="5943600" cy="3022600"/>
            <wp:effectExtent l="0" t="0" r="0" b="0"/>
            <wp:wrapNone/>
            <wp:docPr id="1" name="Picture 1" descr="Screenshot 2016-05-09 02.25.58.png"/>
            <wp:cNvGraphicFramePr/>
            <a:graphic xmlns:a="http://schemas.openxmlformats.org/drawingml/2006/main">
              <a:graphicData uri="http://schemas.openxmlformats.org/drawingml/2006/picture">
                <pic:pic xmlns:pic="http://schemas.openxmlformats.org/drawingml/2006/picture">
                  <pic:nvPicPr>
                    <pic:cNvPr id="0" name="image13.png" descr="Screenshot 2016-05-09 02.25.58.png"/>
                    <pic:cNvPicPr preferRelativeResize="0"/>
                  </pic:nvPicPr>
                  <pic:blipFill>
                    <a:blip r:embed="rId11"/>
                    <a:srcRect/>
                    <a:stretch>
                      <a:fillRect/>
                    </a:stretch>
                  </pic:blipFill>
                  <pic:spPr>
                    <a:xfrm>
                      <a:off x="0" y="0"/>
                      <a:ext cx="5943600" cy="3022600"/>
                    </a:xfrm>
                    <a:prstGeom prst="rect">
                      <a:avLst/>
                    </a:prstGeom>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53BBD832" w14:textId="77777777" w:rsidR="00B905F2" w:rsidRDefault="00B905F2">
      <w:pPr>
        <w:pStyle w:val="normal0"/>
        <w:spacing w:line="480" w:lineRule="auto"/>
        <w:rPr>
          <w:noProof/>
        </w:rPr>
      </w:pPr>
    </w:p>
    <w:p w14:paraId="6861D6F8" w14:textId="77777777" w:rsidR="00B905F2" w:rsidRDefault="00B905F2">
      <w:pPr>
        <w:pStyle w:val="normal0"/>
        <w:spacing w:line="480" w:lineRule="auto"/>
        <w:rPr>
          <w:noProof/>
        </w:rPr>
      </w:pPr>
    </w:p>
    <w:p w14:paraId="0C80DC03" w14:textId="77777777" w:rsidR="00B905F2" w:rsidRDefault="00B905F2">
      <w:pPr>
        <w:pStyle w:val="normal0"/>
        <w:spacing w:line="480" w:lineRule="auto"/>
        <w:rPr>
          <w:noProof/>
        </w:rPr>
      </w:pPr>
    </w:p>
    <w:p w14:paraId="4685127E" w14:textId="77777777" w:rsidR="00B905F2" w:rsidRDefault="00B905F2">
      <w:pPr>
        <w:pStyle w:val="normal0"/>
        <w:spacing w:line="480" w:lineRule="auto"/>
        <w:rPr>
          <w:noProof/>
        </w:rPr>
      </w:pPr>
    </w:p>
    <w:p w14:paraId="7A233679" w14:textId="77777777" w:rsidR="00B905F2" w:rsidRDefault="00B905F2">
      <w:pPr>
        <w:pStyle w:val="normal0"/>
        <w:spacing w:line="480" w:lineRule="auto"/>
      </w:pPr>
    </w:p>
    <w:p w14:paraId="300865EE" w14:textId="77777777" w:rsidR="00B905F2" w:rsidRDefault="00B905F2">
      <w:pPr>
        <w:pStyle w:val="normal0"/>
        <w:spacing w:line="480" w:lineRule="auto"/>
      </w:pPr>
    </w:p>
    <w:p w14:paraId="4D3B2856" w14:textId="77777777" w:rsidR="00B905F2" w:rsidRDefault="00B905F2">
      <w:pPr>
        <w:pStyle w:val="normal0"/>
        <w:spacing w:line="480" w:lineRule="auto"/>
      </w:pPr>
    </w:p>
    <w:p w14:paraId="71875304" w14:textId="77777777" w:rsidR="00B905F2" w:rsidRDefault="00B905F2">
      <w:pPr>
        <w:pStyle w:val="normal0"/>
        <w:spacing w:line="480" w:lineRule="auto"/>
      </w:pPr>
    </w:p>
    <w:p w14:paraId="1C939303" w14:textId="77777777" w:rsidR="005E5F30" w:rsidRDefault="0067345D">
      <w:pPr>
        <w:pStyle w:val="normal0"/>
        <w:spacing w:line="480" w:lineRule="auto"/>
      </w:pPr>
      <w:r>
        <w:rPr>
          <w:rFonts w:ascii="Times New Roman" w:eastAsia="Times New Roman" w:hAnsi="Times New Roman" w:cs="Times New Roman"/>
          <w:sz w:val="24"/>
          <w:szCs w:val="24"/>
        </w:rPr>
        <w:t>Analysis of Variance: Completion of Secondary School Education</w:t>
      </w:r>
    </w:p>
    <w:p w14:paraId="647BA3BE" w14:textId="772AF35A" w:rsidR="005E5F30" w:rsidRDefault="0067345D">
      <w:pPr>
        <w:pStyle w:val="normal0"/>
        <w:spacing w:line="480" w:lineRule="auto"/>
        <w:ind w:firstLine="720"/>
      </w:pPr>
      <w:r>
        <w:rPr>
          <w:rFonts w:ascii="Times New Roman" w:eastAsia="Times New Roman" w:hAnsi="Times New Roman" w:cs="Times New Roman"/>
          <w:sz w:val="24"/>
          <w:szCs w:val="24"/>
        </w:rPr>
        <w:t xml:space="preserve">A two-way between subjects </w:t>
      </w:r>
      <w:r w:rsidR="00B712D7">
        <w:rPr>
          <w:rFonts w:ascii="Times New Roman" w:eastAsia="Times New Roman" w:hAnsi="Times New Roman" w:cs="Times New Roman"/>
          <w:sz w:val="24"/>
          <w:szCs w:val="24"/>
        </w:rPr>
        <w:t>ANOVA</w:t>
      </w:r>
      <w:r>
        <w:rPr>
          <w:rFonts w:ascii="Times New Roman" w:eastAsia="Times New Roman" w:hAnsi="Times New Roman" w:cs="Times New Roman"/>
          <w:sz w:val="24"/>
          <w:szCs w:val="24"/>
        </w:rPr>
        <w:t xml:space="preserve"> test was conducted to compare the effect of region and national educational spending on the completion rate for sec</w:t>
      </w:r>
      <w:r w:rsidR="00B905F2">
        <w:rPr>
          <w:rFonts w:ascii="Times New Roman" w:eastAsia="Times New Roman" w:hAnsi="Times New Roman" w:cs="Times New Roman"/>
          <w:sz w:val="24"/>
          <w:szCs w:val="24"/>
        </w:rPr>
        <w:t>ondary school in the EU in 2014, as indicated in Table 7.</w:t>
      </w:r>
      <w:r w:rsidR="00397186">
        <w:rPr>
          <w:rFonts w:ascii="Times New Roman" w:eastAsia="Times New Roman" w:hAnsi="Times New Roman" w:cs="Times New Roman"/>
          <w:sz w:val="24"/>
          <w:szCs w:val="24"/>
        </w:rPr>
        <w:t xml:space="preserve"> (See Appendix C for Chart 7.)</w:t>
      </w:r>
      <w:r>
        <w:rPr>
          <w:rFonts w:ascii="Times New Roman" w:eastAsia="Times New Roman" w:hAnsi="Times New Roman" w:cs="Times New Roman"/>
          <w:sz w:val="24"/>
          <w:szCs w:val="24"/>
        </w:rPr>
        <w:t xml:space="preserve"> The sig</w:t>
      </w:r>
      <w:r w:rsidR="00B905F2">
        <w:rPr>
          <w:rFonts w:ascii="Times New Roman" w:eastAsia="Times New Roman" w:hAnsi="Times New Roman" w:cs="Times New Roman"/>
          <w:sz w:val="24"/>
          <w:szCs w:val="24"/>
        </w:rPr>
        <w:t>nificance level used was p=0.05.</w:t>
      </w:r>
      <w:r>
        <w:rPr>
          <w:rFonts w:ascii="Times New Roman" w:eastAsia="Times New Roman" w:hAnsi="Times New Roman" w:cs="Times New Roman"/>
          <w:sz w:val="24"/>
          <w:szCs w:val="24"/>
        </w:rPr>
        <w:t xml:space="preserve"> </w:t>
      </w:r>
      <w:r>
        <w:rPr>
          <w:rFonts w:ascii="Cambria" w:eastAsia="Cambria" w:hAnsi="Cambria" w:cs="Cambria"/>
          <w:sz w:val="24"/>
          <w:szCs w:val="24"/>
        </w:rPr>
        <w:t xml:space="preserve">The test showed no significant effect from region on secondary school completion rates,  </w:t>
      </w:r>
      <w:r>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(3, 25) = 1.696, p = .211. The test showed no significant effect from the level of national educational spending on secondary school completion rates, </w:t>
      </w:r>
      <w:r>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(3, 25) = 2.690, p = . 084. Finally, no statistical significance was found in the combination of the two factors, region and level of national educational spending, </w:t>
      </w:r>
      <w:r>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(3, 25) = 16.147, p = .844. The null hypothesis which states that for the EU population 20 to 24 years of age, secondary school completion rates in 2014 will be not be affected by either region or by the national expenditure for education cannot be rejected. In other words, in 2014, the second school completion rate was the same for the </w:t>
      </w:r>
      <w:r>
        <w:rPr>
          <w:rFonts w:ascii="Times New Roman" w:eastAsia="Times New Roman" w:hAnsi="Times New Roman" w:cs="Times New Roman"/>
          <w:sz w:val="24"/>
          <w:szCs w:val="24"/>
        </w:rPr>
        <w:lastRenderedPageBreak/>
        <w:t>EU population between 20 and 24 years of age regardless of region or the level of national expenditure on education.</w:t>
      </w:r>
    </w:p>
    <w:p w14:paraId="76459F10" w14:textId="77777777" w:rsidR="005E5F30" w:rsidRDefault="0067345D">
      <w:pPr>
        <w:pStyle w:val="normal0"/>
        <w:spacing w:line="480" w:lineRule="auto"/>
        <w:ind w:firstLine="720"/>
      </w:pPr>
      <w:r>
        <w:rPr>
          <w:rFonts w:ascii="Times New Roman" w:eastAsia="Times New Roman" w:hAnsi="Times New Roman" w:cs="Times New Roman"/>
          <w:sz w:val="24"/>
          <w:szCs w:val="24"/>
        </w:rPr>
        <w:t>Due to the absence of statistical significance for these variables, no post hoc tests were performed.</w:t>
      </w:r>
    </w:p>
    <w:p w14:paraId="4135507C" w14:textId="77777777" w:rsidR="007323F0" w:rsidRDefault="007323F0" w:rsidP="007323F0">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7</w:t>
      </w:r>
    </w:p>
    <w:p w14:paraId="50091493" w14:textId="714B4EDB" w:rsidR="007323F0" w:rsidRDefault="00B712D7" w:rsidP="007323F0">
      <w:pPr>
        <w:pStyle w:val="normal0"/>
        <w:spacing w:line="480" w:lineRule="auto"/>
      </w:pPr>
      <w:r>
        <w:rPr>
          <w:rFonts w:ascii="Times New Roman" w:eastAsia="Times New Roman" w:hAnsi="Times New Roman" w:cs="Times New Roman"/>
          <w:i/>
          <w:sz w:val="24"/>
          <w:szCs w:val="24"/>
        </w:rPr>
        <w:t>ANOVA</w:t>
      </w:r>
      <w:r w:rsidR="007323F0">
        <w:rPr>
          <w:rFonts w:ascii="Times New Roman" w:eastAsia="Times New Roman" w:hAnsi="Times New Roman" w:cs="Times New Roman"/>
          <w:i/>
          <w:sz w:val="24"/>
          <w:szCs w:val="24"/>
        </w:rPr>
        <w:t xml:space="preserve"> Results for Secondary School Completion as Affected by Region and Level of National Education Expenditure</w:t>
      </w:r>
    </w:p>
    <w:p w14:paraId="330CC707" w14:textId="2BC7A2E3" w:rsidR="005E5F30" w:rsidRDefault="0067345D">
      <w:pPr>
        <w:pStyle w:val="normal0"/>
        <w:spacing w:line="480" w:lineRule="auto"/>
      </w:pPr>
      <w:r>
        <w:rPr>
          <w:noProof/>
        </w:rPr>
        <w:drawing>
          <wp:anchor distT="0" distB="0" distL="0" distR="0" simplePos="0" relativeHeight="251665408" behindDoc="0" locked="0" layoutInCell="0" hidden="0" allowOverlap="0" wp14:anchorId="19C2E146" wp14:editId="6448FF83">
            <wp:simplePos x="0" y="0"/>
            <wp:positionH relativeFrom="margin">
              <wp:posOffset>-76199</wp:posOffset>
            </wp:positionH>
            <wp:positionV relativeFrom="paragraph">
              <wp:posOffset>114300</wp:posOffset>
            </wp:positionV>
            <wp:extent cx="5943600" cy="2603500"/>
            <wp:effectExtent l="0" t="0" r="0" b="0"/>
            <wp:wrapSquare wrapText="bothSides" distT="0" distB="0" distL="0" distR="0"/>
            <wp:docPr id="9" name="image22.png" descr="Screenshot 2016-05-09 03.07.36.png"/>
            <wp:cNvGraphicFramePr/>
            <a:graphic xmlns:a="http://schemas.openxmlformats.org/drawingml/2006/main">
              <a:graphicData uri="http://schemas.openxmlformats.org/drawingml/2006/picture">
                <pic:pic xmlns:pic="http://schemas.openxmlformats.org/drawingml/2006/picture">
                  <pic:nvPicPr>
                    <pic:cNvPr id="0" name="image22.png" descr="Screenshot 2016-05-09 03.07.36.png"/>
                    <pic:cNvPicPr preferRelativeResize="0"/>
                  </pic:nvPicPr>
                  <pic:blipFill>
                    <a:blip r:embed="rId12"/>
                    <a:srcRect/>
                    <a:stretch>
                      <a:fillRect/>
                    </a:stretch>
                  </pic:blipFill>
                  <pic:spPr>
                    <a:xfrm>
                      <a:off x="0" y="0"/>
                      <a:ext cx="5943600" cy="2603500"/>
                    </a:xfrm>
                    <a:prstGeom prst="rect">
                      <a:avLst/>
                    </a:prstGeom>
                    <a:ln/>
                  </pic:spPr>
                </pic:pic>
              </a:graphicData>
            </a:graphic>
          </wp:anchor>
        </w:drawing>
      </w:r>
      <w:r>
        <w:rPr>
          <w:rFonts w:ascii="Times New Roman" w:eastAsia="Times New Roman" w:hAnsi="Times New Roman" w:cs="Times New Roman"/>
          <w:sz w:val="24"/>
          <w:szCs w:val="24"/>
        </w:rPr>
        <w:t>Analysis of Variance: Unemployment</w:t>
      </w:r>
    </w:p>
    <w:p w14:paraId="0C3C3069" w14:textId="05A26024" w:rsidR="005E5F30" w:rsidRDefault="0067345D">
      <w:pPr>
        <w:pStyle w:val="normal0"/>
        <w:spacing w:line="480" w:lineRule="auto"/>
        <w:ind w:firstLine="720"/>
      </w:pPr>
      <w:r>
        <w:rPr>
          <w:rFonts w:ascii="Times New Roman" w:eastAsia="Times New Roman" w:hAnsi="Times New Roman" w:cs="Times New Roman"/>
          <w:sz w:val="24"/>
          <w:szCs w:val="24"/>
        </w:rPr>
        <w:t xml:space="preserve">A two-way between subjects </w:t>
      </w:r>
      <w:r w:rsidR="00B712D7">
        <w:rPr>
          <w:rFonts w:ascii="Times New Roman" w:eastAsia="Times New Roman" w:hAnsi="Times New Roman" w:cs="Times New Roman"/>
          <w:sz w:val="24"/>
          <w:szCs w:val="24"/>
        </w:rPr>
        <w:t>ANOVA</w:t>
      </w:r>
      <w:r>
        <w:rPr>
          <w:rFonts w:ascii="Times New Roman" w:eastAsia="Times New Roman" w:hAnsi="Times New Roman" w:cs="Times New Roman"/>
          <w:sz w:val="24"/>
          <w:szCs w:val="24"/>
        </w:rPr>
        <w:t xml:space="preserve"> test was conducted to compare the effect of region and national educational spending on the unemployment rate for youth (</w:t>
      </w:r>
      <w:r w:rsidR="007323F0">
        <w:rPr>
          <w:rFonts w:ascii="Times New Roman" w:eastAsia="Times New Roman" w:hAnsi="Times New Roman" w:cs="Times New Roman"/>
          <w:sz w:val="24"/>
          <w:szCs w:val="24"/>
        </w:rPr>
        <w:t>under age 25) in the EU in 2014, as shown in Table 8.</w:t>
      </w:r>
      <w:r w:rsidR="00397186">
        <w:rPr>
          <w:rFonts w:ascii="Times New Roman" w:eastAsia="Times New Roman" w:hAnsi="Times New Roman" w:cs="Times New Roman"/>
          <w:sz w:val="24"/>
          <w:szCs w:val="24"/>
        </w:rPr>
        <w:t xml:space="preserve"> (See Appendix C for Chart 8.)</w:t>
      </w:r>
      <w:r>
        <w:rPr>
          <w:rFonts w:ascii="Times New Roman" w:eastAsia="Times New Roman" w:hAnsi="Times New Roman" w:cs="Times New Roman"/>
          <w:sz w:val="24"/>
          <w:szCs w:val="24"/>
        </w:rPr>
        <w:t xml:space="preserve"> The significance level used was p=0.05. </w:t>
      </w:r>
      <w:r>
        <w:rPr>
          <w:rFonts w:ascii="Cambria" w:eastAsia="Cambria" w:hAnsi="Cambria" w:cs="Cambria"/>
          <w:sz w:val="24"/>
          <w:szCs w:val="24"/>
        </w:rPr>
        <w:t xml:space="preserve">The test showed a significant effect from region on unemployment rates, </w:t>
      </w:r>
      <w:r>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(3, 25) = 12.219, p = .001. The test showed a significant effect from national educational spending on unemployment rates, </w:t>
      </w:r>
      <w:r>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(3, 25) = 6.846, p = .004. As well, a statistical significance was found in the combination of the two factors, region and level of national educational spending, </w:t>
      </w:r>
      <w:r>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(3, 25) = 6.223, p = .004. </w:t>
      </w:r>
    </w:p>
    <w:p w14:paraId="28A8D5AC" w14:textId="0BA2BD90" w:rsidR="007323F0" w:rsidRDefault="007323F0" w:rsidP="007323F0">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8</w:t>
      </w:r>
    </w:p>
    <w:p w14:paraId="7019EAFE" w14:textId="0DF2ADA4" w:rsidR="007323F0" w:rsidRDefault="007323F0" w:rsidP="007323F0">
      <w:pPr>
        <w:pStyle w:val="normal0"/>
        <w:spacing w:line="480" w:lineRule="auto"/>
      </w:pPr>
      <w:r>
        <w:rPr>
          <w:noProof/>
        </w:rPr>
        <w:drawing>
          <wp:anchor distT="0" distB="0" distL="114300" distR="114300" simplePos="0" relativeHeight="251668480" behindDoc="0" locked="0" layoutInCell="1" allowOverlap="1" wp14:anchorId="04C6C0B1" wp14:editId="421BE82C">
            <wp:simplePos x="0" y="0"/>
            <wp:positionH relativeFrom="column">
              <wp:posOffset>0</wp:posOffset>
            </wp:positionH>
            <wp:positionV relativeFrom="paragraph">
              <wp:posOffset>678180</wp:posOffset>
            </wp:positionV>
            <wp:extent cx="5943600" cy="2882900"/>
            <wp:effectExtent l="0" t="0" r="0" b="12700"/>
            <wp:wrapNone/>
            <wp:docPr id="7" name="Picture 7" descr="Screenshot 2016-05-09 03.33.58.png"/>
            <wp:cNvGraphicFramePr/>
            <a:graphic xmlns:a="http://schemas.openxmlformats.org/drawingml/2006/main">
              <a:graphicData uri="http://schemas.openxmlformats.org/drawingml/2006/picture">
                <pic:pic xmlns:pic="http://schemas.openxmlformats.org/drawingml/2006/picture">
                  <pic:nvPicPr>
                    <pic:cNvPr id="0" name="image20.png" descr="Screenshot 2016-05-09 03.33.58.pn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5943600" cy="2882900"/>
                    </a:xfrm>
                    <a:prstGeom prst="rect">
                      <a:avLst/>
                    </a:prstGeom>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712D7">
        <w:rPr>
          <w:rFonts w:ascii="Times New Roman" w:eastAsia="Times New Roman" w:hAnsi="Times New Roman" w:cs="Times New Roman"/>
          <w:i/>
          <w:sz w:val="24"/>
          <w:szCs w:val="24"/>
        </w:rPr>
        <w:t>ANOVA</w:t>
      </w:r>
      <w:r>
        <w:rPr>
          <w:rFonts w:ascii="Times New Roman" w:eastAsia="Times New Roman" w:hAnsi="Times New Roman" w:cs="Times New Roman"/>
          <w:i/>
          <w:sz w:val="24"/>
          <w:szCs w:val="24"/>
        </w:rPr>
        <w:t xml:space="preserve"> Results for </w:t>
      </w:r>
      <w:r w:rsidR="004150E3">
        <w:rPr>
          <w:rFonts w:ascii="Times New Roman" w:eastAsia="Times New Roman" w:hAnsi="Times New Roman" w:cs="Times New Roman"/>
          <w:i/>
          <w:sz w:val="24"/>
          <w:szCs w:val="24"/>
        </w:rPr>
        <w:t>Unemployment of Youth</w:t>
      </w:r>
      <w:r>
        <w:rPr>
          <w:rFonts w:ascii="Times New Roman" w:eastAsia="Times New Roman" w:hAnsi="Times New Roman" w:cs="Times New Roman"/>
          <w:i/>
          <w:sz w:val="24"/>
          <w:szCs w:val="24"/>
        </w:rPr>
        <w:t xml:space="preserve"> as Affected by Region and Level of National Education Expenditure</w:t>
      </w:r>
    </w:p>
    <w:p w14:paraId="0A174C3E" w14:textId="13B842D0" w:rsidR="005E5F30" w:rsidRDefault="0067345D">
      <w:pPr>
        <w:pStyle w:val="normal0"/>
        <w:spacing w:line="480" w:lineRule="auto"/>
      </w:pPr>
      <w:r>
        <w:rPr>
          <w:rFonts w:ascii="Times New Roman" w:eastAsia="Times New Roman" w:hAnsi="Times New Roman" w:cs="Times New Roman"/>
          <w:b/>
          <w:sz w:val="24"/>
          <w:szCs w:val="24"/>
        </w:rPr>
        <w:tab/>
      </w:r>
    </w:p>
    <w:p w14:paraId="3AD4AFE1" w14:textId="77777777" w:rsidR="005E5F30" w:rsidRDefault="0067345D">
      <w:pPr>
        <w:pStyle w:val="normal0"/>
        <w:spacing w:line="480" w:lineRule="auto"/>
      </w:pPr>
      <w:r>
        <w:rPr>
          <w:noProof/>
        </w:rPr>
        <w:drawing>
          <wp:inline distT="114300" distB="114300" distL="114300" distR="114300" wp14:anchorId="42BCC0C8" wp14:editId="5E3C94D1">
            <wp:extent cx="5005388" cy="2050400"/>
            <wp:effectExtent l="0" t="0" r="0" b="0"/>
            <wp:docPr id="14" name="image27.png" descr="Screenshot 2016-05-09 03.34.53.png"/>
            <wp:cNvGraphicFramePr/>
            <a:graphic xmlns:a="http://schemas.openxmlformats.org/drawingml/2006/main">
              <a:graphicData uri="http://schemas.openxmlformats.org/drawingml/2006/picture">
                <pic:pic xmlns:pic="http://schemas.openxmlformats.org/drawingml/2006/picture">
                  <pic:nvPicPr>
                    <pic:cNvPr id="0" name="image27.png" descr="Screenshot 2016-05-09 03.34.53.png"/>
                    <pic:cNvPicPr preferRelativeResize="0"/>
                  </pic:nvPicPr>
                  <pic:blipFill>
                    <a:blip r:embed="rId14"/>
                    <a:srcRect/>
                    <a:stretch>
                      <a:fillRect/>
                    </a:stretch>
                  </pic:blipFill>
                  <pic:spPr>
                    <a:xfrm>
                      <a:off x="0" y="0"/>
                      <a:ext cx="5005388" cy="2050400"/>
                    </a:xfrm>
                    <a:prstGeom prst="rect">
                      <a:avLst/>
                    </a:prstGeom>
                    <a:ln/>
                  </pic:spPr>
                </pic:pic>
              </a:graphicData>
            </a:graphic>
          </wp:inline>
        </w:drawing>
      </w:r>
    </w:p>
    <w:p w14:paraId="192592B9" w14:textId="77777777" w:rsidR="004150E3" w:rsidRDefault="004150E3">
      <w:pPr>
        <w:pStyle w:val="normal0"/>
        <w:spacing w:line="480" w:lineRule="auto"/>
      </w:pPr>
    </w:p>
    <w:p w14:paraId="517A7E40" w14:textId="77777777" w:rsidR="004150E3" w:rsidRDefault="004150E3">
      <w:pPr>
        <w:pStyle w:val="normal0"/>
        <w:spacing w:line="480" w:lineRule="auto"/>
      </w:pPr>
    </w:p>
    <w:p w14:paraId="31F3B63C" w14:textId="3049CC0D" w:rsidR="004150E3" w:rsidRDefault="004150E3" w:rsidP="004150E3">
      <w:pPr>
        <w:pStyle w:val="normal0"/>
        <w:spacing w:line="480" w:lineRule="auto"/>
        <w:ind w:firstLine="720"/>
      </w:pPr>
      <w:r>
        <w:rPr>
          <w:rFonts w:ascii="Times New Roman" w:eastAsia="Times New Roman" w:hAnsi="Times New Roman" w:cs="Times New Roman"/>
          <w:sz w:val="24"/>
          <w:szCs w:val="24"/>
        </w:rPr>
        <w:t xml:space="preserve">Post hoc analyses were conducted given the statistically significant </w:t>
      </w:r>
      <w:r w:rsidR="00B712D7">
        <w:rPr>
          <w:rFonts w:ascii="Times New Roman" w:eastAsia="Times New Roman" w:hAnsi="Times New Roman" w:cs="Times New Roman"/>
          <w:sz w:val="24"/>
          <w:szCs w:val="24"/>
        </w:rPr>
        <w:t>ANOVA</w:t>
      </w:r>
      <w:r>
        <w:rPr>
          <w:rFonts w:ascii="Times New Roman" w:eastAsia="Times New Roman" w:hAnsi="Times New Roman" w:cs="Times New Roman"/>
          <w:sz w:val="24"/>
          <w:szCs w:val="24"/>
        </w:rPr>
        <w:t xml:space="preserve"> for these variables. As shown in Table 9, Tukey HSD tests were conducted on all possible pairwise contrasts. The following pairs of groups were found to be significantly different (p &lt; .05): regions 1 (Northern Europe;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 = 12.333,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 =5.762) and 3 (Southern Europe;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 = 17.993,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 = 6.366), regions 1 (Northern Europe;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 = 12.333,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 =5.762) and 4 (Eastern Europe;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 =2.6,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 = 10), regions 2 (Western Europe;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 =13.644,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 = 5.847) and 3 (Southern Europe;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 = 17.993,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 = 6.366), and regions 2 (Western Europe;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 =13.644,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 = 5.847) and 4 (Eastern Europe;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 =2.6,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 = 10). In other words, upon closer examination, the unemployment rates in Southern and Eastern Europe were the highest and showed the most effect from location (region) and level of national spending on education.</w:t>
      </w:r>
    </w:p>
    <w:p w14:paraId="0C6C1DEA" w14:textId="0EB0333D" w:rsidR="005E5F30" w:rsidRDefault="004150E3">
      <w:pPr>
        <w:pStyle w:val="normal0"/>
        <w:spacing w:line="480" w:lineRule="auto"/>
        <w:rPr>
          <w:rFonts w:ascii="Times New Roman" w:hAnsi="Times New Roman" w:cs="Times New Roman"/>
        </w:rPr>
      </w:pPr>
      <w:r w:rsidRPr="004150E3">
        <w:rPr>
          <w:rFonts w:ascii="Times New Roman" w:hAnsi="Times New Roman" w:cs="Times New Roman"/>
        </w:rPr>
        <w:lastRenderedPageBreak/>
        <w:t>Table 9</w:t>
      </w:r>
    </w:p>
    <w:p w14:paraId="18AA5CB1" w14:textId="3BB3A9D9" w:rsidR="004150E3" w:rsidRPr="004150E3" w:rsidRDefault="004150E3">
      <w:pPr>
        <w:pStyle w:val="normal0"/>
        <w:spacing w:line="480" w:lineRule="auto"/>
        <w:rPr>
          <w:rFonts w:ascii="Times New Roman" w:hAnsi="Times New Roman" w:cs="Times New Roman"/>
          <w:i/>
        </w:rPr>
      </w:pPr>
      <w:r w:rsidRPr="004150E3">
        <w:rPr>
          <w:rFonts w:ascii="Times New Roman" w:hAnsi="Times New Roman" w:cs="Times New Roman"/>
          <w:i/>
        </w:rPr>
        <w:t xml:space="preserve">Pairwise Comparisons of Groups within the </w:t>
      </w:r>
      <w:r w:rsidR="00B712D7">
        <w:rPr>
          <w:rFonts w:ascii="Times New Roman" w:hAnsi="Times New Roman" w:cs="Times New Roman"/>
          <w:i/>
        </w:rPr>
        <w:t>ANOVA</w:t>
      </w:r>
    </w:p>
    <w:p w14:paraId="35EAD7B0" w14:textId="3A094783" w:rsidR="005E5F30" w:rsidRDefault="0067345D">
      <w:pPr>
        <w:pStyle w:val="normal0"/>
        <w:spacing w:line="480" w:lineRule="auto"/>
      </w:pPr>
      <w:r>
        <w:rPr>
          <w:noProof/>
        </w:rPr>
        <w:drawing>
          <wp:inline distT="114300" distB="114300" distL="114300" distR="114300" wp14:anchorId="5525FFCC" wp14:editId="2DD32833">
            <wp:extent cx="5943600" cy="3822700"/>
            <wp:effectExtent l="0" t="0" r="0" b="0"/>
            <wp:docPr id="3" name="image16.png" descr="Screenshot 2016-05-09 03.35.27.png"/>
            <wp:cNvGraphicFramePr/>
            <a:graphic xmlns:a="http://schemas.openxmlformats.org/drawingml/2006/main">
              <a:graphicData uri="http://schemas.openxmlformats.org/drawingml/2006/picture">
                <pic:pic xmlns:pic="http://schemas.openxmlformats.org/drawingml/2006/picture">
                  <pic:nvPicPr>
                    <pic:cNvPr id="0" name="image16.png" descr="Screenshot 2016-05-09 03.35.27.png"/>
                    <pic:cNvPicPr preferRelativeResize="0"/>
                  </pic:nvPicPr>
                  <pic:blipFill>
                    <a:blip r:embed="rId15"/>
                    <a:srcRect/>
                    <a:stretch>
                      <a:fillRect/>
                    </a:stretch>
                  </pic:blipFill>
                  <pic:spPr>
                    <a:xfrm>
                      <a:off x="0" y="0"/>
                      <a:ext cx="5943600" cy="3822700"/>
                    </a:xfrm>
                    <a:prstGeom prst="rect">
                      <a:avLst/>
                    </a:prstGeom>
                    <a:ln/>
                  </pic:spPr>
                </pic:pic>
              </a:graphicData>
            </a:graphic>
          </wp:inline>
        </w:drawing>
      </w:r>
    </w:p>
    <w:p w14:paraId="0D613F5A" w14:textId="77777777" w:rsidR="005E5F30" w:rsidRDefault="0067345D">
      <w:pPr>
        <w:pStyle w:val="normal0"/>
        <w:spacing w:line="480" w:lineRule="auto"/>
      </w:pPr>
      <w:r>
        <w:rPr>
          <w:rFonts w:ascii="Times New Roman" w:eastAsia="Times New Roman" w:hAnsi="Times New Roman" w:cs="Times New Roman"/>
          <w:b/>
          <w:sz w:val="24"/>
          <w:szCs w:val="24"/>
        </w:rPr>
        <w:t>Conclusion</w:t>
      </w:r>
    </w:p>
    <w:p w14:paraId="64CD8D93" w14:textId="77777777" w:rsidR="00812298" w:rsidRDefault="00EE4006">
      <w:pPr>
        <w:pStyle w:val="normal0"/>
        <w:spacing w:line="480" w:lineRule="auto"/>
        <w:rPr>
          <w:rFonts w:ascii="Times New Roman" w:hAnsi="Times New Roman" w:cs="Times New Roman"/>
          <w:sz w:val="24"/>
          <w:szCs w:val="24"/>
        </w:rPr>
      </w:pPr>
      <w:r>
        <w:tab/>
      </w:r>
      <w:r w:rsidRPr="00EE4006">
        <w:rPr>
          <w:rFonts w:ascii="Times New Roman" w:hAnsi="Times New Roman" w:cs="Times New Roman"/>
          <w:sz w:val="24"/>
          <w:szCs w:val="24"/>
        </w:rPr>
        <w:t>In</w:t>
      </w:r>
      <w:r>
        <w:rPr>
          <w:rFonts w:ascii="Times New Roman" w:hAnsi="Times New Roman" w:cs="Times New Roman"/>
          <w:sz w:val="24"/>
          <w:szCs w:val="24"/>
        </w:rPr>
        <w:t xml:space="preserve"> this study of educational attainment in the EU examined Eurostat statistics for secondary school completion by the population ages 20 to 24 years and unemployment rates for a similar population. These quantitative statistics were evaluated in light of available information for three categorical variables: gender, geographic region, and </w:t>
      </w:r>
      <w:r w:rsidR="00280561">
        <w:rPr>
          <w:rFonts w:ascii="Times New Roman" w:hAnsi="Times New Roman" w:cs="Times New Roman"/>
          <w:sz w:val="24"/>
          <w:szCs w:val="24"/>
        </w:rPr>
        <w:t xml:space="preserve">quartile of national expenditure on education. </w:t>
      </w:r>
    </w:p>
    <w:p w14:paraId="23155537" w14:textId="64296FF3" w:rsidR="00B476AF" w:rsidRDefault="00812298">
      <w:pPr>
        <w:pStyle w:val="normal0"/>
        <w:spacing w:line="480" w:lineRule="auto"/>
        <w:rPr>
          <w:rFonts w:ascii="Times New Roman" w:hAnsi="Times New Roman" w:cs="Times New Roman"/>
          <w:sz w:val="24"/>
          <w:szCs w:val="24"/>
        </w:rPr>
      </w:pPr>
      <w:r>
        <w:rPr>
          <w:rFonts w:ascii="Times New Roman" w:hAnsi="Times New Roman" w:cs="Times New Roman"/>
          <w:sz w:val="24"/>
          <w:szCs w:val="24"/>
        </w:rPr>
        <w:tab/>
      </w:r>
      <w:r w:rsidR="00280561">
        <w:rPr>
          <w:rFonts w:ascii="Times New Roman" w:hAnsi="Times New Roman" w:cs="Times New Roman"/>
          <w:sz w:val="24"/>
          <w:szCs w:val="24"/>
        </w:rPr>
        <w:t xml:space="preserve">With respect to gender, the data did not show a significant difference between men and women. This outcome encouraged the researcher to use the mean of the population for secondary school completion as a statistic reflective of both men and women. </w:t>
      </w:r>
      <w:r>
        <w:rPr>
          <w:rFonts w:ascii="Times New Roman" w:hAnsi="Times New Roman" w:cs="Times New Roman"/>
          <w:sz w:val="24"/>
          <w:szCs w:val="24"/>
        </w:rPr>
        <w:t>Abrantes and Abrantes (2014</w:t>
      </w:r>
      <w:r w:rsidR="00B476AF">
        <w:rPr>
          <w:rFonts w:ascii="Times New Roman" w:hAnsi="Times New Roman" w:cs="Times New Roman"/>
          <w:sz w:val="24"/>
          <w:szCs w:val="24"/>
        </w:rPr>
        <w:t xml:space="preserve"> assertion</w:t>
      </w:r>
      <w:r>
        <w:rPr>
          <w:rFonts w:ascii="Times New Roman" w:hAnsi="Times New Roman" w:cs="Times New Roman"/>
          <w:sz w:val="24"/>
          <w:szCs w:val="24"/>
        </w:rPr>
        <w:t xml:space="preserve"> that the “impact of gender on… </w:t>
      </w:r>
      <w:r>
        <w:rPr>
          <w:rFonts w:ascii="Times New Roman" w:hAnsi="Times New Roman" w:cs="Times New Roman"/>
          <w:sz w:val="24"/>
          <w:szCs w:val="24"/>
        </w:rPr>
        <w:lastRenderedPageBreak/>
        <w:t>educational attainment…in Europe is far from uniform</w:t>
      </w:r>
      <w:r w:rsidR="00B476AF">
        <w:rPr>
          <w:rFonts w:ascii="Times New Roman" w:hAnsi="Times New Roman" w:cs="Times New Roman"/>
          <w:sz w:val="24"/>
          <w:szCs w:val="24"/>
        </w:rPr>
        <w:t>” calls into question the validity of this choice (p. 377). It may be that increasing equality in educational achievement is the case for the EU. The EU is certainly striving for this goal (Zellmer, 2015). At the same time, this hypothesis would benefit fr</w:t>
      </w:r>
      <w:r w:rsidR="007E6BE2">
        <w:rPr>
          <w:rFonts w:ascii="Times New Roman" w:hAnsi="Times New Roman" w:cs="Times New Roman"/>
          <w:sz w:val="24"/>
          <w:szCs w:val="24"/>
        </w:rPr>
        <w:t>om additional statistical data and review</w:t>
      </w:r>
      <w:r w:rsidR="00B476AF">
        <w:rPr>
          <w:rFonts w:ascii="Times New Roman" w:hAnsi="Times New Roman" w:cs="Times New Roman"/>
          <w:sz w:val="24"/>
          <w:szCs w:val="24"/>
        </w:rPr>
        <w:t>.</w:t>
      </w:r>
    </w:p>
    <w:p w14:paraId="24B89A6A" w14:textId="4ED54CE7" w:rsidR="007E6BE2" w:rsidRDefault="007E6BE2">
      <w:pPr>
        <w:pStyle w:val="normal0"/>
        <w:spacing w:line="480" w:lineRule="auto"/>
        <w:rPr>
          <w:rFonts w:ascii="Times New Roman" w:hAnsi="Times New Roman" w:cs="Times New Roman"/>
          <w:sz w:val="24"/>
          <w:szCs w:val="24"/>
        </w:rPr>
      </w:pPr>
      <w:r>
        <w:rPr>
          <w:rFonts w:ascii="Times New Roman" w:hAnsi="Times New Roman" w:cs="Times New Roman"/>
          <w:sz w:val="24"/>
          <w:szCs w:val="24"/>
        </w:rPr>
        <w:tab/>
        <w:t xml:space="preserve">The results of the </w:t>
      </w:r>
      <w:r w:rsidR="00B712D7">
        <w:rPr>
          <w:rFonts w:ascii="Times New Roman" w:hAnsi="Times New Roman" w:cs="Times New Roman"/>
          <w:sz w:val="24"/>
          <w:szCs w:val="24"/>
        </w:rPr>
        <w:t>ANOVA</w:t>
      </w:r>
      <w:r>
        <w:rPr>
          <w:rFonts w:ascii="Times New Roman" w:hAnsi="Times New Roman" w:cs="Times New Roman"/>
          <w:sz w:val="24"/>
          <w:szCs w:val="24"/>
        </w:rPr>
        <w:t xml:space="preserve"> analysis showed no correlation between the data for secondary school completion and the affects of geographic region and/or national expenditure on education. This begs for review of the categorical statistics. The topic of regions in Europe and the Euro</w:t>
      </w:r>
      <w:r w:rsidR="00DE29DB">
        <w:rPr>
          <w:rFonts w:ascii="Times New Roman" w:hAnsi="Times New Roman" w:cs="Times New Roman"/>
          <w:sz w:val="24"/>
          <w:szCs w:val="24"/>
        </w:rPr>
        <w:t>pean Union is not as simple as</w:t>
      </w:r>
      <w:r>
        <w:rPr>
          <w:rFonts w:ascii="Times New Roman" w:hAnsi="Times New Roman" w:cs="Times New Roman"/>
          <w:sz w:val="24"/>
          <w:szCs w:val="24"/>
        </w:rPr>
        <w:t xml:space="preserve"> lines drawn on the globe</w:t>
      </w:r>
      <w:r w:rsidR="00DE29DB">
        <w:rPr>
          <w:rFonts w:ascii="Times New Roman" w:hAnsi="Times New Roman" w:cs="Times New Roman"/>
          <w:sz w:val="24"/>
          <w:szCs w:val="24"/>
        </w:rPr>
        <w:t xml:space="preserve">. Jones (2012) suggests that </w:t>
      </w:r>
      <w:r w:rsidR="00DE29DB" w:rsidRPr="00DE29DB">
        <w:rPr>
          <w:rFonts w:ascii="Times New Roman" w:hAnsi="Times New Roman" w:cs="Times New Roman"/>
          <w:sz w:val="24"/>
          <w:szCs w:val="24"/>
        </w:rPr>
        <w:t>“</w:t>
      </w:r>
      <w:r w:rsidR="00DE29DB" w:rsidRPr="00DE29DB">
        <w:rPr>
          <w:rFonts w:ascii="Times New Roman" w:hAnsi="Times New Roman" w:cs="Times New Roman"/>
          <w:spacing w:val="-1"/>
          <w:sz w:val="24"/>
          <w:szCs w:val="24"/>
        </w:rPr>
        <w:t>notions</w:t>
      </w:r>
      <w:r w:rsidR="00DE29DB" w:rsidRPr="00DE29DB">
        <w:rPr>
          <w:rFonts w:ascii="Times New Roman" w:hAnsi="Times New Roman" w:cs="Times New Roman"/>
          <w:spacing w:val="-9"/>
          <w:sz w:val="24"/>
          <w:szCs w:val="24"/>
        </w:rPr>
        <w:t xml:space="preserve"> </w:t>
      </w:r>
      <w:r w:rsidR="00DE29DB" w:rsidRPr="00DE29DB">
        <w:rPr>
          <w:rFonts w:ascii="Times New Roman" w:hAnsi="Times New Roman" w:cs="Times New Roman"/>
          <w:sz w:val="24"/>
          <w:szCs w:val="24"/>
        </w:rPr>
        <w:t>of</w:t>
      </w:r>
      <w:r w:rsidR="00DE29DB" w:rsidRPr="00DE29DB">
        <w:rPr>
          <w:rFonts w:ascii="Times New Roman" w:hAnsi="Times New Roman" w:cs="Times New Roman"/>
          <w:spacing w:val="-9"/>
          <w:sz w:val="24"/>
          <w:szCs w:val="24"/>
        </w:rPr>
        <w:t xml:space="preserve"> </w:t>
      </w:r>
      <w:r w:rsidR="00DE29DB">
        <w:rPr>
          <w:rFonts w:ascii="Times New Roman" w:hAnsi="Times New Roman" w:cs="Times New Roman"/>
          <w:spacing w:val="-2"/>
          <w:sz w:val="24"/>
          <w:szCs w:val="24"/>
        </w:rPr>
        <w:t>…</w:t>
      </w:r>
      <w:r w:rsidR="00DE29DB">
        <w:rPr>
          <w:rFonts w:ascii="Times New Roman" w:hAnsi="Times New Roman" w:cs="Times New Roman"/>
          <w:spacing w:val="10"/>
          <w:sz w:val="24"/>
          <w:szCs w:val="24"/>
        </w:rPr>
        <w:t xml:space="preserve"> </w:t>
      </w:r>
      <w:r w:rsidR="00DE29DB" w:rsidRPr="00DE29DB">
        <w:rPr>
          <w:rFonts w:ascii="Times New Roman" w:hAnsi="Times New Roman" w:cs="Times New Roman"/>
          <w:spacing w:val="-1"/>
          <w:sz w:val="24"/>
          <w:szCs w:val="24"/>
        </w:rPr>
        <w:t>region</w:t>
      </w:r>
      <w:r w:rsidR="00DE29DB" w:rsidRPr="00DE29DB">
        <w:rPr>
          <w:rFonts w:ascii="Times New Roman" w:hAnsi="Times New Roman" w:cs="Times New Roman"/>
          <w:spacing w:val="9"/>
          <w:sz w:val="24"/>
          <w:szCs w:val="24"/>
        </w:rPr>
        <w:t xml:space="preserve"> </w:t>
      </w:r>
      <w:r w:rsidR="00DE29DB" w:rsidRPr="00DE29DB">
        <w:rPr>
          <w:rFonts w:ascii="Times New Roman" w:hAnsi="Times New Roman" w:cs="Times New Roman"/>
          <w:spacing w:val="-1"/>
          <w:sz w:val="24"/>
          <w:szCs w:val="24"/>
        </w:rPr>
        <w:t>that</w:t>
      </w:r>
      <w:r w:rsidR="00DE29DB" w:rsidRPr="00DE29DB">
        <w:rPr>
          <w:rFonts w:ascii="Times New Roman" w:hAnsi="Times New Roman" w:cs="Times New Roman"/>
          <w:spacing w:val="10"/>
          <w:sz w:val="24"/>
          <w:szCs w:val="24"/>
        </w:rPr>
        <w:t xml:space="preserve"> </w:t>
      </w:r>
      <w:r w:rsidR="00DE29DB" w:rsidRPr="00DE29DB">
        <w:rPr>
          <w:rFonts w:ascii="Times New Roman" w:hAnsi="Times New Roman" w:cs="Times New Roman"/>
          <w:spacing w:val="-1"/>
          <w:sz w:val="24"/>
          <w:szCs w:val="24"/>
        </w:rPr>
        <w:t>refer</w:t>
      </w:r>
      <w:r w:rsidR="00DE29DB" w:rsidRPr="00DE29DB">
        <w:rPr>
          <w:rFonts w:ascii="Times New Roman" w:hAnsi="Times New Roman" w:cs="Times New Roman"/>
          <w:spacing w:val="10"/>
          <w:sz w:val="24"/>
          <w:szCs w:val="24"/>
        </w:rPr>
        <w:t xml:space="preserve"> </w:t>
      </w:r>
      <w:r w:rsidR="00DE29DB" w:rsidRPr="00DE29DB">
        <w:rPr>
          <w:rFonts w:ascii="Times New Roman" w:hAnsi="Times New Roman" w:cs="Times New Roman"/>
          <w:sz w:val="24"/>
          <w:szCs w:val="24"/>
        </w:rPr>
        <w:t>to</w:t>
      </w:r>
      <w:r w:rsidR="00DE29DB" w:rsidRPr="00DE29DB">
        <w:rPr>
          <w:rFonts w:ascii="Times New Roman" w:hAnsi="Times New Roman" w:cs="Times New Roman"/>
          <w:spacing w:val="8"/>
          <w:sz w:val="24"/>
          <w:szCs w:val="24"/>
        </w:rPr>
        <w:t xml:space="preserve"> </w:t>
      </w:r>
      <w:r w:rsidR="00DE29DB" w:rsidRPr="00DE29DB">
        <w:rPr>
          <w:rFonts w:ascii="Times New Roman" w:hAnsi="Times New Roman" w:cs="Times New Roman"/>
          <w:spacing w:val="-2"/>
          <w:sz w:val="24"/>
          <w:szCs w:val="24"/>
        </w:rPr>
        <w:t>bounded</w:t>
      </w:r>
      <w:r w:rsidR="00DE29DB" w:rsidRPr="00DE29DB">
        <w:rPr>
          <w:rFonts w:ascii="Times New Roman" w:hAnsi="Times New Roman" w:cs="Times New Roman"/>
          <w:spacing w:val="11"/>
          <w:sz w:val="24"/>
          <w:szCs w:val="24"/>
        </w:rPr>
        <w:t xml:space="preserve"> </w:t>
      </w:r>
      <w:r w:rsidR="00DE29DB" w:rsidRPr="00DE29DB">
        <w:rPr>
          <w:rFonts w:ascii="Times New Roman" w:hAnsi="Times New Roman" w:cs="Times New Roman"/>
          <w:spacing w:val="-1"/>
          <w:sz w:val="24"/>
          <w:szCs w:val="24"/>
        </w:rPr>
        <w:t>spatial</w:t>
      </w:r>
      <w:r w:rsidR="00DE29DB" w:rsidRPr="00DE29DB">
        <w:rPr>
          <w:rFonts w:ascii="Times New Roman" w:hAnsi="Times New Roman" w:cs="Times New Roman"/>
          <w:spacing w:val="9"/>
          <w:sz w:val="24"/>
          <w:szCs w:val="24"/>
        </w:rPr>
        <w:t xml:space="preserve"> </w:t>
      </w:r>
      <w:r w:rsidR="00DE29DB" w:rsidRPr="00DE29DB">
        <w:rPr>
          <w:rFonts w:ascii="Times New Roman" w:hAnsi="Times New Roman" w:cs="Times New Roman"/>
          <w:spacing w:val="-1"/>
          <w:sz w:val="24"/>
          <w:szCs w:val="24"/>
        </w:rPr>
        <w:t>units</w:t>
      </w:r>
      <w:r w:rsidR="00DE29DB" w:rsidRPr="00DE29DB">
        <w:rPr>
          <w:rFonts w:ascii="Times New Roman" w:hAnsi="Times New Roman" w:cs="Times New Roman"/>
          <w:spacing w:val="8"/>
          <w:sz w:val="24"/>
          <w:szCs w:val="24"/>
        </w:rPr>
        <w:t xml:space="preserve"> </w:t>
      </w:r>
      <w:r w:rsidR="00DE29DB" w:rsidRPr="00DE29DB">
        <w:rPr>
          <w:rFonts w:ascii="Times New Roman" w:hAnsi="Times New Roman" w:cs="Times New Roman"/>
          <w:sz w:val="24"/>
          <w:szCs w:val="24"/>
        </w:rPr>
        <w:t>–</w:t>
      </w:r>
      <w:r w:rsidR="00DE29DB" w:rsidRPr="00DE29DB">
        <w:rPr>
          <w:rFonts w:ascii="Times New Roman" w:hAnsi="Times New Roman" w:cs="Times New Roman"/>
          <w:spacing w:val="25"/>
          <w:w w:val="99"/>
          <w:sz w:val="24"/>
          <w:szCs w:val="24"/>
        </w:rPr>
        <w:t xml:space="preserve"> </w:t>
      </w:r>
      <w:r w:rsidR="00DE29DB" w:rsidRPr="00DE29DB">
        <w:rPr>
          <w:rFonts w:ascii="Times New Roman" w:hAnsi="Times New Roman" w:cs="Times New Roman"/>
          <w:spacing w:val="-1"/>
          <w:sz w:val="24"/>
          <w:szCs w:val="24"/>
        </w:rPr>
        <w:t>the</w:t>
      </w:r>
      <w:r w:rsidR="00DE29DB" w:rsidRPr="00DE29DB">
        <w:rPr>
          <w:rFonts w:ascii="Times New Roman" w:hAnsi="Times New Roman" w:cs="Times New Roman"/>
          <w:spacing w:val="36"/>
          <w:sz w:val="24"/>
          <w:szCs w:val="24"/>
        </w:rPr>
        <w:t xml:space="preserve"> </w:t>
      </w:r>
      <w:r w:rsidR="00DE29DB" w:rsidRPr="00DE29DB">
        <w:rPr>
          <w:rFonts w:ascii="Times New Roman" w:hAnsi="Times New Roman" w:cs="Times New Roman"/>
          <w:spacing w:val="-1"/>
          <w:sz w:val="24"/>
          <w:szCs w:val="24"/>
        </w:rPr>
        <w:t>so-called</w:t>
      </w:r>
      <w:r w:rsidR="00DE29DB" w:rsidRPr="00DE29DB">
        <w:rPr>
          <w:rFonts w:ascii="Times New Roman" w:hAnsi="Times New Roman" w:cs="Times New Roman"/>
          <w:spacing w:val="37"/>
          <w:sz w:val="24"/>
          <w:szCs w:val="24"/>
        </w:rPr>
        <w:t xml:space="preserve"> </w:t>
      </w:r>
      <w:r w:rsidR="00DE29DB" w:rsidRPr="00DE29DB">
        <w:rPr>
          <w:rFonts w:ascii="Times New Roman" w:hAnsi="Times New Roman" w:cs="Times New Roman"/>
          <w:spacing w:val="-1"/>
          <w:sz w:val="24"/>
          <w:szCs w:val="24"/>
        </w:rPr>
        <w:t>territorial</w:t>
      </w:r>
      <w:r w:rsidR="00DE29DB" w:rsidRPr="00DE29DB">
        <w:rPr>
          <w:rFonts w:ascii="Times New Roman" w:hAnsi="Times New Roman" w:cs="Times New Roman"/>
          <w:spacing w:val="36"/>
          <w:sz w:val="24"/>
          <w:szCs w:val="24"/>
        </w:rPr>
        <w:t xml:space="preserve"> </w:t>
      </w:r>
      <w:r w:rsidR="00DE29DB" w:rsidRPr="00DE29DB">
        <w:rPr>
          <w:rFonts w:ascii="Times New Roman" w:hAnsi="Times New Roman" w:cs="Times New Roman"/>
          <w:spacing w:val="-1"/>
          <w:sz w:val="24"/>
          <w:szCs w:val="24"/>
        </w:rPr>
        <w:t>viewpoint</w:t>
      </w:r>
      <w:r w:rsidR="00DE29DB" w:rsidRPr="00DE29DB">
        <w:rPr>
          <w:rFonts w:ascii="Times New Roman" w:hAnsi="Times New Roman" w:cs="Times New Roman"/>
          <w:spacing w:val="37"/>
          <w:sz w:val="24"/>
          <w:szCs w:val="24"/>
        </w:rPr>
        <w:t xml:space="preserve"> </w:t>
      </w:r>
      <w:r w:rsidR="00DE29DB" w:rsidRPr="00DE29DB">
        <w:rPr>
          <w:rFonts w:ascii="Times New Roman" w:hAnsi="Times New Roman" w:cs="Times New Roman"/>
          <w:sz w:val="24"/>
          <w:szCs w:val="24"/>
        </w:rPr>
        <w:t>–</w:t>
      </w:r>
      <w:r w:rsidR="00DE29DB" w:rsidRPr="00DE29DB">
        <w:rPr>
          <w:rFonts w:ascii="Times New Roman" w:hAnsi="Times New Roman" w:cs="Times New Roman"/>
          <w:spacing w:val="37"/>
          <w:sz w:val="24"/>
          <w:szCs w:val="24"/>
        </w:rPr>
        <w:t xml:space="preserve"> </w:t>
      </w:r>
      <w:r w:rsidR="00DE29DB" w:rsidRPr="00DE29DB">
        <w:rPr>
          <w:rFonts w:ascii="Times New Roman" w:hAnsi="Times New Roman" w:cs="Times New Roman"/>
          <w:spacing w:val="-1"/>
          <w:sz w:val="24"/>
          <w:szCs w:val="24"/>
        </w:rPr>
        <w:t>are</w:t>
      </w:r>
      <w:r w:rsidR="00DE29DB" w:rsidRPr="00DE29DB">
        <w:rPr>
          <w:rFonts w:ascii="Times New Roman" w:hAnsi="Times New Roman" w:cs="Times New Roman"/>
          <w:spacing w:val="36"/>
          <w:sz w:val="24"/>
          <w:szCs w:val="24"/>
        </w:rPr>
        <w:t xml:space="preserve"> </w:t>
      </w:r>
      <w:r w:rsidR="00DE29DB" w:rsidRPr="00DE29DB">
        <w:rPr>
          <w:rFonts w:ascii="Times New Roman" w:hAnsi="Times New Roman" w:cs="Times New Roman"/>
          <w:spacing w:val="-2"/>
          <w:sz w:val="24"/>
          <w:szCs w:val="24"/>
        </w:rPr>
        <w:t>being</w:t>
      </w:r>
      <w:r w:rsidR="00DE29DB" w:rsidRPr="00DE29DB">
        <w:rPr>
          <w:rFonts w:ascii="Times New Roman" w:hAnsi="Times New Roman" w:cs="Times New Roman"/>
          <w:spacing w:val="26"/>
          <w:w w:val="99"/>
          <w:sz w:val="24"/>
          <w:szCs w:val="24"/>
        </w:rPr>
        <w:t xml:space="preserve"> </w:t>
      </w:r>
      <w:r w:rsidR="00DE29DB" w:rsidRPr="00DE29DB">
        <w:rPr>
          <w:rFonts w:ascii="Times New Roman" w:hAnsi="Times New Roman" w:cs="Times New Roman"/>
          <w:spacing w:val="-2"/>
          <w:sz w:val="24"/>
          <w:szCs w:val="24"/>
        </w:rPr>
        <w:t>challenged,</w:t>
      </w:r>
      <w:r w:rsidR="00DE29DB" w:rsidRPr="00DE29DB">
        <w:rPr>
          <w:rFonts w:ascii="Times New Roman" w:hAnsi="Times New Roman" w:cs="Times New Roman"/>
          <w:spacing w:val="18"/>
          <w:sz w:val="24"/>
          <w:szCs w:val="24"/>
        </w:rPr>
        <w:t xml:space="preserve"> </w:t>
      </w:r>
      <w:r w:rsidR="00DE29DB" w:rsidRPr="00DE29DB">
        <w:rPr>
          <w:rFonts w:ascii="Times New Roman" w:hAnsi="Times New Roman" w:cs="Times New Roman"/>
          <w:spacing w:val="-1"/>
          <w:sz w:val="24"/>
          <w:szCs w:val="24"/>
        </w:rPr>
        <w:t>and</w:t>
      </w:r>
      <w:r w:rsidR="00DE29DB" w:rsidRPr="00DE29DB">
        <w:rPr>
          <w:rFonts w:ascii="Times New Roman" w:hAnsi="Times New Roman" w:cs="Times New Roman"/>
          <w:spacing w:val="20"/>
          <w:sz w:val="24"/>
          <w:szCs w:val="24"/>
        </w:rPr>
        <w:t xml:space="preserve"> </w:t>
      </w:r>
      <w:r w:rsidR="00DE29DB" w:rsidRPr="00DE29DB">
        <w:rPr>
          <w:rFonts w:ascii="Times New Roman" w:hAnsi="Times New Roman" w:cs="Times New Roman"/>
          <w:sz w:val="24"/>
          <w:szCs w:val="24"/>
        </w:rPr>
        <w:t>in</w:t>
      </w:r>
      <w:r w:rsidR="00DE29DB" w:rsidRPr="00DE29DB">
        <w:rPr>
          <w:rFonts w:ascii="Times New Roman" w:hAnsi="Times New Roman" w:cs="Times New Roman"/>
          <w:spacing w:val="18"/>
          <w:sz w:val="24"/>
          <w:szCs w:val="24"/>
        </w:rPr>
        <w:t xml:space="preserve"> </w:t>
      </w:r>
      <w:r w:rsidR="00DE29DB" w:rsidRPr="00DE29DB">
        <w:rPr>
          <w:rFonts w:ascii="Times New Roman" w:hAnsi="Times New Roman" w:cs="Times New Roman"/>
          <w:spacing w:val="-1"/>
          <w:sz w:val="24"/>
          <w:szCs w:val="24"/>
        </w:rPr>
        <w:t>some</w:t>
      </w:r>
      <w:r w:rsidR="00DE29DB" w:rsidRPr="00DE29DB">
        <w:rPr>
          <w:rFonts w:ascii="Times New Roman" w:hAnsi="Times New Roman" w:cs="Times New Roman"/>
          <w:spacing w:val="18"/>
          <w:sz w:val="24"/>
          <w:szCs w:val="24"/>
        </w:rPr>
        <w:t xml:space="preserve"> </w:t>
      </w:r>
      <w:r w:rsidR="00DE29DB" w:rsidRPr="00DE29DB">
        <w:rPr>
          <w:rFonts w:ascii="Times New Roman" w:hAnsi="Times New Roman" w:cs="Times New Roman"/>
          <w:spacing w:val="-1"/>
          <w:sz w:val="24"/>
          <w:szCs w:val="24"/>
        </w:rPr>
        <w:t>instances</w:t>
      </w:r>
      <w:r w:rsidR="00DE29DB" w:rsidRPr="00DE29DB">
        <w:rPr>
          <w:rFonts w:ascii="Times New Roman" w:hAnsi="Times New Roman" w:cs="Times New Roman"/>
          <w:spacing w:val="18"/>
          <w:sz w:val="24"/>
          <w:szCs w:val="24"/>
        </w:rPr>
        <w:t xml:space="preserve"> </w:t>
      </w:r>
      <w:r w:rsidR="00DE29DB" w:rsidRPr="00DE29DB">
        <w:rPr>
          <w:rFonts w:ascii="Times New Roman" w:hAnsi="Times New Roman" w:cs="Times New Roman"/>
          <w:spacing w:val="-1"/>
          <w:sz w:val="24"/>
          <w:szCs w:val="24"/>
        </w:rPr>
        <w:t>usurped,</w:t>
      </w:r>
      <w:r w:rsidR="00DE29DB" w:rsidRPr="00DE29DB">
        <w:rPr>
          <w:rFonts w:ascii="Times New Roman" w:hAnsi="Times New Roman" w:cs="Times New Roman"/>
          <w:spacing w:val="18"/>
          <w:sz w:val="24"/>
          <w:szCs w:val="24"/>
        </w:rPr>
        <w:t xml:space="preserve"> </w:t>
      </w:r>
      <w:r w:rsidR="00DE29DB" w:rsidRPr="00DE29DB">
        <w:rPr>
          <w:rFonts w:ascii="Times New Roman" w:hAnsi="Times New Roman" w:cs="Times New Roman"/>
          <w:sz w:val="24"/>
          <w:szCs w:val="24"/>
        </w:rPr>
        <w:t>by</w:t>
      </w:r>
      <w:r w:rsidR="00DE29DB" w:rsidRPr="00DE29DB">
        <w:rPr>
          <w:rFonts w:ascii="Times New Roman" w:hAnsi="Times New Roman" w:cs="Times New Roman"/>
          <w:spacing w:val="25"/>
          <w:w w:val="99"/>
          <w:sz w:val="24"/>
          <w:szCs w:val="24"/>
        </w:rPr>
        <w:t xml:space="preserve"> </w:t>
      </w:r>
      <w:r w:rsidR="00DE29DB" w:rsidRPr="00DE29DB">
        <w:rPr>
          <w:rFonts w:ascii="Times New Roman" w:hAnsi="Times New Roman" w:cs="Times New Roman"/>
          <w:spacing w:val="-2"/>
          <w:sz w:val="24"/>
          <w:szCs w:val="24"/>
        </w:rPr>
        <w:t>concept</w:t>
      </w:r>
      <w:r w:rsidR="00DE29DB" w:rsidRPr="00DE29DB">
        <w:rPr>
          <w:rFonts w:ascii="Times New Roman" w:hAnsi="Times New Roman" w:cs="Times New Roman"/>
          <w:spacing w:val="-3"/>
          <w:sz w:val="24"/>
          <w:szCs w:val="24"/>
        </w:rPr>
        <w:t>s</w:t>
      </w:r>
      <w:r w:rsidR="00DE29DB" w:rsidRPr="00DE29DB">
        <w:rPr>
          <w:rFonts w:ascii="Times New Roman" w:hAnsi="Times New Roman" w:cs="Times New Roman"/>
          <w:spacing w:val="50"/>
          <w:sz w:val="24"/>
          <w:szCs w:val="24"/>
        </w:rPr>
        <w:t xml:space="preserve"> </w:t>
      </w:r>
      <w:r w:rsidR="00DE29DB" w:rsidRPr="00DE29DB">
        <w:rPr>
          <w:rFonts w:ascii="Times New Roman" w:hAnsi="Times New Roman" w:cs="Times New Roman"/>
          <w:spacing w:val="-1"/>
          <w:sz w:val="24"/>
          <w:szCs w:val="24"/>
        </w:rPr>
        <w:t>which</w:t>
      </w:r>
      <w:r w:rsidR="00DE29DB" w:rsidRPr="00DE29DB">
        <w:rPr>
          <w:rFonts w:ascii="Times New Roman" w:hAnsi="Times New Roman" w:cs="Times New Roman"/>
          <w:spacing w:val="50"/>
          <w:sz w:val="24"/>
          <w:szCs w:val="24"/>
        </w:rPr>
        <w:t xml:space="preserve"> </w:t>
      </w:r>
      <w:r w:rsidR="00DE29DB" w:rsidRPr="00DE29DB">
        <w:rPr>
          <w:rFonts w:ascii="Times New Roman" w:hAnsi="Times New Roman" w:cs="Times New Roman"/>
          <w:spacing w:val="-1"/>
          <w:sz w:val="24"/>
          <w:szCs w:val="24"/>
        </w:rPr>
        <w:t>draw</w:t>
      </w:r>
      <w:r w:rsidR="00DE29DB" w:rsidRPr="00DE29DB">
        <w:rPr>
          <w:rFonts w:ascii="Times New Roman" w:hAnsi="Times New Roman" w:cs="Times New Roman"/>
          <w:spacing w:val="48"/>
          <w:sz w:val="24"/>
          <w:szCs w:val="24"/>
        </w:rPr>
        <w:t xml:space="preserve"> </w:t>
      </w:r>
      <w:r w:rsidR="00DE29DB" w:rsidRPr="00DE29DB">
        <w:rPr>
          <w:rFonts w:ascii="Times New Roman" w:hAnsi="Times New Roman" w:cs="Times New Roman"/>
          <w:spacing w:val="-1"/>
          <w:sz w:val="24"/>
          <w:szCs w:val="24"/>
        </w:rPr>
        <w:t>attention</w:t>
      </w:r>
      <w:r w:rsidR="00DE29DB" w:rsidRPr="00DE29DB">
        <w:rPr>
          <w:rFonts w:ascii="Times New Roman" w:hAnsi="Times New Roman" w:cs="Times New Roman"/>
          <w:spacing w:val="51"/>
          <w:sz w:val="24"/>
          <w:szCs w:val="24"/>
        </w:rPr>
        <w:t xml:space="preserve"> </w:t>
      </w:r>
      <w:r w:rsidR="00DE29DB" w:rsidRPr="00DE29DB">
        <w:rPr>
          <w:rFonts w:ascii="Times New Roman" w:hAnsi="Times New Roman" w:cs="Times New Roman"/>
          <w:sz w:val="24"/>
          <w:szCs w:val="24"/>
        </w:rPr>
        <w:t>to</w:t>
      </w:r>
      <w:r w:rsidR="00DE29DB" w:rsidRPr="00DE29DB">
        <w:rPr>
          <w:rFonts w:ascii="Times New Roman" w:hAnsi="Times New Roman" w:cs="Times New Roman"/>
          <w:spacing w:val="48"/>
          <w:sz w:val="24"/>
          <w:szCs w:val="24"/>
        </w:rPr>
        <w:t xml:space="preserve"> </w:t>
      </w:r>
      <w:r w:rsidR="00DE29DB" w:rsidRPr="00DE29DB">
        <w:rPr>
          <w:rFonts w:ascii="Times New Roman" w:hAnsi="Times New Roman" w:cs="Times New Roman"/>
          <w:spacing w:val="-2"/>
          <w:sz w:val="24"/>
          <w:szCs w:val="24"/>
        </w:rPr>
        <w:t>interspatial</w:t>
      </w:r>
      <w:r w:rsidR="00DE29DB" w:rsidRPr="00DE29DB">
        <w:rPr>
          <w:rFonts w:ascii="Times New Roman" w:hAnsi="Times New Roman" w:cs="Times New Roman"/>
          <w:spacing w:val="41"/>
          <w:sz w:val="24"/>
          <w:szCs w:val="24"/>
        </w:rPr>
        <w:t xml:space="preserve"> </w:t>
      </w:r>
      <w:r w:rsidR="00DE29DB" w:rsidRPr="00DE29DB">
        <w:rPr>
          <w:rFonts w:ascii="Times New Roman" w:hAnsi="Times New Roman" w:cs="Times New Roman"/>
          <w:spacing w:val="-2"/>
          <w:sz w:val="24"/>
          <w:szCs w:val="24"/>
        </w:rPr>
        <w:t>relations,</w:t>
      </w:r>
      <w:r w:rsidR="00DE29DB" w:rsidRPr="00DE29DB">
        <w:rPr>
          <w:rFonts w:ascii="Times New Roman" w:hAnsi="Times New Roman" w:cs="Times New Roman"/>
          <w:spacing w:val="42"/>
          <w:sz w:val="24"/>
          <w:szCs w:val="24"/>
        </w:rPr>
        <w:t xml:space="preserve"> </w:t>
      </w:r>
      <w:r w:rsidR="00DE29DB" w:rsidRPr="00DE29DB">
        <w:rPr>
          <w:rFonts w:ascii="Times New Roman" w:hAnsi="Times New Roman" w:cs="Times New Roman"/>
          <w:spacing w:val="-1"/>
          <w:sz w:val="24"/>
          <w:szCs w:val="24"/>
        </w:rPr>
        <w:t>flows</w:t>
      </w:r>
      <w:r w:rsidR="00DE29DB" w:rsidRPr="00DE29DB">
        <w:rPr>
          <w:rFonts w:ascii="Times New Roman" w:hAnsi="Times New Roman" w:cs="Times New Roman"/>
          <w:spacing w:val="42"/>
          <w:sz w:val="24"/>
          <w:szCs w:val="24"/>
        </w:rPr>
        <w:t xml:space="preserve"> </w:t>
      </w:r>
      <w:r w:rsidR="00DE29DB" w:rsidRPr="00DE29DB">
        <w:rPr>
          <w:rFonts w:ascii="Times New Roman" w:hAnsi="Times New Roman" w:cs="Times New Roman"/>
          <w:sz w:val="24"/>
          <w:szCs w:val="24"/>
        </w:rPr>
        <w:t>and</w:t>
      </w:r>
      <w:r w:rsidR="00DE29DB" w:rsidRPr="00DE29DB">
        <w:rPr>
          <w:rFonts w:ascii="Times New Roman" w:hAnsi="Times New Roman" w:cs="Times New Roman"/>
          <w:spacing w:val="42"/>
          <w:sz w:val="24"/>
          <w:szCs w:val="24"/>
        </w:rPr>
        <w:t xml:space="preserve"> </w:t>
      </w:r>
      <w:r w:rsidR="00DE29DB" w:rsidRPr="00DE29DB">
        <w:rPr>
          <w:rFonts w:ascii="Times New Roman" w:hAnsi="Times New Roman" w:cs="Times New Roman"/>
          <w:spacing w:val="-2"/>
          <w:sz w:val="24"/>
          <w:szCs w:val="24"/>
        </w:rPr>
        <w:t>network</w:t>
      </w:r>
      <w:r w:rsidR="00DE29DB" w:rsidRPr="00DE29DB">
        <w:rPr>
          <w:rFonts w:ascii="Times New Roman" w:hAnsi="Times New Roman" w:cs="Times New Roman"/>
          <w:spacing w:val="-3"/>
          <w:sz w:val="24"/>
          <w:szCs w:val="24"/>
        </w:rPr>
        <w:t>s</w:t>
      </w:r>
      <w:r w:rsidR="00DE29DB" w:rsidRPr="00DE29DB">
        <w:rPr>
          <w:rFonts w:ascii="Times New Roman" w:hAnsi="Times New Roman" w:cs="Times New Roman"/>
          <w:spacing w:val="43"/>
          <w:sz w:val="24"/>
          <w:szCs w:val="24"/>
        </w:rPr>
        <w:t xml:space="preserve"> </w:t>
      </w:r>
      <w:r w:rsidR="00DE29DB" w:rsidRPr="00DE29DB">
        <w:rPr>
          <w:rFonts w:ascii="Times New Roman" w:hAnsi="Times New Roman" w:cs="Times New Roman"/>
          <w:sz w:val="24"/>
          <w:szCs w:val="24"/>
        </w:rPr>
        <w:t>–</w:t>
      </w:r>
      <w:r w:rsidR="00DE29DB" w:rsidRPr="00DE29DB">
        <w:rPr>
          <w:rFonts w:ascii="Times New Roman" w:hAnsi="Times New Roman" w:cs="Times New Roman"/>
          <w:spacing w:val="44"/>
          <w:sz w:val="24"/>
          <w:szCs w:val="24"/>
        </w:rPr>
        <w:t xml:space="preserve"> </w:t>
      </w:r>
      <w:r w:rsidR="00DE29DB" w:rsidRPr="00DE29DB">
        <w:rPr>
          <w:rFonts w:ascii="Times New Roman" w:hAnsi="Times New Roman" w:cs="Times New Roman"/>
          <w:spacing w:val="-1"/>
          <w:sz w:val="24"/>
          <w:szCs w:val="24"/>
        </w:rPr>
        <w:t>the</w:t>
      </w:r>
      <w:r w:rsidR="00DE29DB" w:rsidRPr="00DE29DB">
        <w:rPr>
          <w:rFonts w:ascii="Times New Roman" w:hAnsi="Times New Roman" w:cs="Times New Roman"/>
          <w:spacing w:val="43"/>
          <w:sz w:val="24"/>
          <w:szCs w:val="24"/>
        </w:rPr>
        <w:t xml:space="preserve"> </w:t>
      </w:r>
      <w:r w:rsidR="00DE29DB" w:rsidRPr="00DE29DB">
        <w:rPr>
          <w:rFonts w:ascii="Times New Roman" w:hAnsi="Times New Roman" w:cs="Times New Roman"/>
          <w:spacing w:val="-1"/>
          <w:sz w:val="24"/>
          <w:szCs w:val="24"/>
        </w:rPr>
        <w:t>so-called</w:t>
      </w:r>
      <w:r w:rsidR="00DE29DB" w:rsidRPr="00DE29DB">
        <w:rPr>
          <w:rFonts w:ascii="Times New Roman" w:hAnsi="Times New Roman" w:cs="Times New Roman"/>
          <w:spacing w:val="35"/>
          <w:w w:val="99"/>
          <w:sz w:val="24"/>
          <w:szCs w:val="24"/>
        </w:rPr>
        <w:t xml:space="preserve"> </w:t>
      </w:r>
      <w:r w:rsidR="00DE29DB" w:rsidRPr="00DE29DB">
        <w:rPr>
          <w:rFonts w:ascii="Times New Roman" w:hAnsi="Times New Roman" w:cs="Times New Roman"/>
          <w:spacing w:val="-2"/>
          <w:sz w:val="24"/>
          <w:szCs w:val="24"/>
        </w:rPr>
        <w:t>relational</w:t>
      </w:r>
      <w:r w:rsidR="00DE29DB" w:rsidRPr="00DE29DB">
        <w:rPr>
          <w:rFonts w:ascii="Times New Roman" w:hAnsi="Times New Roman" w:cs="Times New Roman"/>
          <w:spacing w:val="12"/>
          <w:sz w:val="24"/>
          <w:szCs w:val="24"/>
        </w:rPr>
        <w:t xml:space="preserve"> </w:t>
      </w:r>
      <w:r w:rsidR="00DE29DB" w:rsidRPr="00DE29DB">
        <w:rPr>
          <w:rFonts w:ascii="Times New Roman" w:hAnsi="Times New Roman" w:cs="Times New Roman"/>
          <w:spacing w:val="-1"/>
          <w:sz w:val="24"/>
          <w:szCs w:val="24"/>
        </w:rPr>
        <w:t>viewpoint</w:t>
      </w:r>
      <w:r w:rsidR="00DE29DB">
        <w:rPr>
          <w:rFonts w:ascii="Times New Roman" w:hAnsi="Times New Roman" w:cs="Times New Roman"/>
          <w:spacing w:val="-1"/>
          <w:sz w:val="24"/>
          <w:szCs w:val="24"/>
        </w:rPr>
        <w:t>” (p. 263)</w:t>
      </w:r>
      <w:r w:rsidR="00DE29DB" w:rsidRPr="00DE29DB">
        <w:rPr>
          <w:rFonts w:ascii="Times New Roman" w:hAnsi="Times New Roman" w:cs="Times New Roman"/>
          <w:spacing w:val="-1"/>
          <w:sz w:val="24"/>
          <w:szCs w:val="24"/>
        </w:rPr>
        <w:t>.</w:t>
      </w:r>
      <w:r>
        <w:rPr>
          <w:rFonts w:ascii="Times New Roman" w:hAnsi="Times New Roman" w:cs="Times New Roman"/>
          <w:sz w:val="24"/>
          <w:szCs w:val="24"/>
        </w:rPr>
        <w:t xml:space="preserve"> </w:t>
      </w:r>
      <w:r w:rsidR="00DE29DB">
        <w:rPr>
          <w:rFonts w:ascii="Times New Roman" w:hAnsi="Times New Roman" w:cs="Times New Roman"/>
          <w:sz w:val="24"/>
          <w:szCs w:val="24"/>
        </w:rPr>
        <w:t xml:space="preserve"> In effect, the social, economic, and cultural boundaries of the countries of the EU are changing. Jones (2012) continues by saying that the pace of this change differs from place to place. Therefore, geographic region may not be the best category to use when examining educational convergence. In the very least, it demands support from </w:t>
      </w:r>
      <w:r w:rsidR="00856C0D">
        <w:rPr>
          <w:rFonts w:ascii="Times New Roman" w:hAnsi="Times New Roman" w:cs="Times New Roman"/>
          <w:sz w:val="24"/>
          <w:szCs w:val="24"/>
        </w:rPr>
        <w:t>other variables that capture the dynamic political, social, and economic changes in the EU.</w:t>
      </w:r>
    </w:p>
    <w:p w14:paraId="1C8A0E9A" w14:textId="17E65F53" w:rsidR="00856C0D" w:rsidRDefault="00856C0D">
      <w:pPr>
        <w:pStyle w:val="normal0"/>
        <w:spacing w:line="480" w:lineRule="auto"/>
        <w:rPr>
          <w:rFonts w:ascii="Times New Roman" w:hAnsi="Times New Roman" w:cs="Times New Roman"/>
          <w:sz w:val="24"/>
          <w:szCs w:val="24"/>
        </w:rPr>
      </w:pPr>
      <w:r>
        <w:rPr>
          <w:rFonts w:ascii="Times New Roman" w:hAnsi="Times New Roman" w:cs="Times New Roman"/>
          <w:sz w:val="24"/>
          <w:szCs w:val="24"/>
        </w:rPr>
        <w:tab/>
        <w:t xml:space="preserve">Finally, the analysis of </w:t>
      </w:r>
      <w:r w:rsidR="00B712D7">
        <w:rPr>
          <w:rFonts w:ascii="Times New Roman" w:hAnsi="Times New Roman" w:cs="Times New Roman"/>
          <w:sz w:val="24"/>
          <w:szCs w:val="24"/>
        </w:rPr>
        <w:t>ANOVA</w:t>
      </w:r>
      <w:r>
        <w:rPr>
          <w:rFonts w:ascii="Times New Roman" w:hAnsi="Times New Roman" w:cs="Times New Roman"/>
          <w:sz w:val="24"/>
          <w:szCs w:val="24"/>
        </w:rPr>
        <w:t xml:space="preserve"> for unemployment among youth in a comparison of geographic region and national education expenditure did show strong correlations. Southern and Eastern Europe showed the highest rates of unemployment as compared to Northern and Western Europe, where national expenditure on education was also considerably higher. This result certainly appears to support the accepted wisdom that education and employment are compatible. However, lessons learned about the </w:t>
      </w:r>
      <w:r>
        <w:rPr>
          <w:rFonts w:ascii="Times New Roman" w:hAnsi="Times New Roman" w:cs="Times New Roman"/>
          <w:sz w:val="24"/>
          <w:szCs w:val="24"/>
        </w:rPr>
        <w:lastRenderedPageBreak/>
        <w:t xml:space="preserve">complexity of the EU and the influence of the dynamic forces of history, geo-politics, economics, and society on </w:t>
      </w:r>
      <w:r w:rsidR="00BF4399">
        <w:rPr>
          <w:rFonts w:ascii="Times New Roman" w:hAnsi="Times New Roman" w:cs="Times New Roman"/>
          <w:sz w:val="24"/>
          <w:szCs w:val="24"/>
        </w:rPr>
        <w:t>the outcomes of seemingly simple statistical models demand due consideration. The results of this study suggest that there might be a correlation between investment in education and lower unemployment for youth in the EU. This conclusion, as well, would benefit from additional research and substantiation.</w:t>
      </w:r>
    </w:p>
    <w:p w14:paraId="3170DC72" w14:textId="51C5CEE4" w:rsidR="007E6BE2" w:rsidRDefault="007E6BE2">
      <w:pPr>
        <w:pStyle w:val="normal0"/>
        <w:spacing w:line="480" w:lineRule="auto"/>
        <w:rPr>
          <w:rFonts w:ascii="Times New Roman" w:hAnsi="Times New Roman" w:cs="Times New Roman"/>
          <w:sz w:val="24"/>
          <w:szCs w:val="24"/>
        </w:rPr>
      </w:pPr>
      <w:r>
        <w:rPr>
          <w:rFonts w:ascii="Times New Roman" w:hAnsi="Times New Roman" w:cs="Times New Roman"/>
          <w:sz w:val="24"/>
          <w:szCs w:val="24"/>
        </w:rPr>
        <w:tab/>
      </w:r>
    </w:p>
    <w:p w14:paraId="66C8186A" w14:textId="48FFCAA0" w:rsidR="005E5F30" w:rsidRPr="00EE4006" w:rsidRDefault="00B476AF">
      <w:pPr>
        <w:pStyle w:val="normal0"/>
        <w:spacing w:line="480" w:lineRule="auto"/>
        <w:rPr>
          <w:rFonts w:ascii="Times New Roman" w:hAnsi="Times New Roman" w:cs="Times New Roman"/>
          <w:sz w:val="24"/>
          <w:szCs w:val="24"/>
        </w:rPr>
      </w:pPr>
      <w:r>
        <w:rPr>
          <w:rFonts w:ascii="Times New Roman" w:hAnsi="Times New Roman" w:cs="Times New Roman"/>
          <w:sz w:val="24"/>
          <w:szCs w:val="24"/>
        </w:rPr>
        <w:tab/>
      </w:r>
      <w:r w:rsidR="00812298">
        <w:rPr>
          <w:rFonts w:ascii="Times New Roman" w:hAnsi="Times New Roman" w:cs="Times New Roman"/>
          <w:sz w:val="24"/>
          <w:szCs w:val="24"/>
        </w:rPr>
        <w:t xml:space="preserve"> </w:t>
      </w:r>
    </w:p>
    <w:p w14:paraId="255D879B" w14:textId="77777777" w:rsidR="005E5F30" w:rsidRDefault="005E5F30">
      <w:pPr>
        <w:pStyle w:val="normal0"/>
        <w:spacing w:line="480" w:lineRule="auto"/>
      </w:pPr>
    </w:p>
    <w:p w14:paraId="10280AC5" w14:textId="77777777" w:rsidR="005E5F30" w:rsidRDefault="005E5F30">
      <w:pPr>
        <w:pStyle w:val="normal0"/>
        <w:spacing w:line="480" w:lineRule="auto"/>
      </w:pPr>
    </w:p>
    <w:p w14:paraId="6B31E9A7" w14:textId="77777777" w:rsidR="005E5F30" w:rsidRDefault="005E5F30">
      <w:pPr>
        <w:pStyle w:val="normal0"/>
        <w:spacing w:line="480" w:lineRule="auto"/>
      </w:pPr>
    </w:p>
    <w:p w14:paraId="74DD8D72" w14:textId="77777777" w:rsidR="005E5F30" w:rsidRDefault="005E5F30">
      <w:pPr>
        <w:pStyle w:val="normal0"/>
        <w:spacing w:line="480" w:lineRule="auto"/>
      </w:pPr>
    </w:p>
    <w:p w14:paraId="72885043" w14:textId="77777777" w:rsidR="005E5F30" w:rsidRDefault="005E5F30">
      <w:pPr>
        <w:pStyle w:val="normal0"/>
        <w:spacing w:line="480" w:lineRule="auto"/>
      </w:pPr>
    </w:p>
    <w:p w14:paraId="727C124C" w14:textId="77777777" w:rsidR="005E5F30" w:rsidRDefault="005E5F30">
      <w:pPr>
        <w:pStyle w:val="normal0"/>
        <w:spacing w:line="480" w:lineRule="auto"/>
      </w:pPr>
    </w:p>
    <w:p w14:paraId="1CD6E679" w14:textId="77777777" w:rsidR="005E5F30" w:rsidRDefault="005E5F30">
      <w:pPr>
        <w:pStyle w:val="normal0"/>
        <w:spacing w:line="480" w:lineRule="auto"/>
      </w:pPr>
    </w:p>
    <w:p w14:paraId="7B5462FB" w14:textId="77777777" w:rsidR="005E5F30" w:rsidRDefault="005E5F30">
      <w:pPr>
        <w:pStyle w:val="normal0"/>
        <w:spacing w:line="480" w:lineRule="auto"/>
      </w:pPr>
    </w:p>
    <w:p w14:paraId="6F662BC5" w14:textId="77777777" w:rsidR="005E5F30" w:rsidRDefault="005E5F30">
      <w:pPr>
        <w:pStyle w:val="normal0"/>
        <w:spacing w:line="480" w:lineRule="auto"/>
      </w:pPr>
    </w:p>
    <w:p w14:paraId="3DAA16AF" w14:textId="77777777" w:rsidR="005E5F30" w:rsidRDefault="005E5F30">
      <w:pPr>
        <w:pStyle w:val="normal0"/>
        <w:spacing w:line="480" w:lineRule="auto"/>
      </w:pPr>
    </w:p>
    <w:p w14:paraId="413503A0" w14:textId="77777777" w:rsidR="005E5F30" w:rsidRDefault="005E5F30">
      <w:pPr>
        <w:pStyle w:val="normal0"/>
        <w:spacing w:line="480" w:lineRule="auto"/>
      </w:pPr>
    </w:p>
    <w:p w14:paraId="29D8F8FA" w14:textId="77777777" w:rsidR="005E5F30" w:rsidRDefault="005E5F30">
      <w:pPr>
        <w:pStyle w:val="normal0"/>
        <w:spacing w:line="480" w:lineRule="auto"/>
      </w:pPr>
    </w:p>
    <w:p w14:paraId="03D45F39" w14:textId="77777777" w:rsidR="005E5F30" w:rsidRDefault="005E5F30">
      <w:pPr>
        <w:pStyle w:val="normal0"/>
        <w:spacing w:line="480" w:lineRule="auto"/>
      </w:pPr>
    </w:p>
    <w:p w14:paraId="0555BD5E" w14:textId="77777777" w:rsidR="005E5F30" w:rsidRDefault="005E5F30">
      <w:pPr>
        <w:pStyle w:val="normal0"/>
        <w:spacing w:line="480" w:lineRule="auto"/>
      </w:pPr>
    </w:p>
    <w:p w14:paraId="454E6057" w14:textId="77777777" w:rsidR="005E5F30" w:rsidRDefault="005E5F30">
      <w:pPr>
        <w:pStyle w:val="normal0"/>
        <w:spacing w:line="480" w:lineRule="auto"/>
      </w:pPr>
    </w:p>
    <w:p w14:paraId="6AD2D55A" w14:textId="77777777" w:rsidR="005E5F30" w:rsidRDefault="005E5F30">
      <w:pPr>
        <w:pStyle w:val="normal0"/>
        <w:spacing w:line="480" w:lineRule="auto"/>
      </w:pPr>
    </w:p>
    <w:p w14:paraId="354FBF2E" w14:textId="77777777" w:rsidR="005E5F30" w:rsidRDefault="005E5F30">
      <w:pPr>
        <w:pStyle w:val="normal0"/>
        <w:spacing w:line="480" w:lineRule="auto"/>
      </w:pPr>
    </w:p>
    <w:p w14:paraId="4F660753" w14:textId="77777777" w:rsidR="005E5F30" w:rsidRDefault="005E5F30">
      <w:pPr>
        <w:pStyle w:val="normal0"/>
        <w:spacing w:line="480" w:lineRule="auto"/>
      </w:pPr>
    </w:p>
    <w:p w14:paraId="007B6324" w14:textId="77777777" w:rsidR="00881958" w:rsidRDefault="0067345D" w:rsidP="00881958">
      <w:pPr>
        <w:pStyle w:val="normal0"/>
        <w:spacing w:line="480" w:lineRule="auto"/>
        <w:jc w:val="center"/>
      </w:pPr>
      <w:r w:rsidRPr="001624D8">
        <w:rPr>
          <w:rFonts w:ascii="Times New Roman" w:eastAsia="Times New Roman" w:hAnsi="Times New Roman" w:cs="Times New Roman"/>
          <w:sz w:val="24"/>
          <w:szCs w:val="24"/>
        </w:rPr>
        <w:lastRenderedPageBreak/>
        <w:t>References</w:t>
      </w:r>
    </w:p>
    <w:p w14:paraId="6BF408D3" w14:textId="39617805" w:rsidR="005E5F30" w:rsidRPr="00881958" w:rsidRDefault="0067345D" w:rsidP="00881958">
      <w:pPr>
        <w:spacing w:line="480" w:lineRule="auto"/>
        <w:rPr>
          <w:rFonts w:ascii="Times New Roman" w:hAnsi="Times New Roman" w:cs="Times New Roman"/>
          <w:sz w:val="24"/>
          <w:szCs w:val="24"/>
        </w:rPr>
      </w:pPr>
      <w:r w:rsidRPr="00881958">
        <w:rPr>
          <w:rFonts w:ascii="Times New Roman" w:hAnsi="Times New Roman" w:cs="Times New Roman"/>
          <w:sz w:val="24"/>
          <w:szCs w:val="24"/>
        </w:rPr>
        <w:t xml:space="preserve">Abrantes, P., &amp; Abrantes, M. (2014). Gendering social mobility: a comparative </w:t>
      </w:r>
      <w:r w:rsidR="00881958">
        <w:rPr>
          <w:rFonts w:ascii="Times New Roman" w:hAnsi="Times New Roman" w:cs="Times New Roman"/>
          <w:sz w:val="24"/>
          <w:szCs w:val="24"/>
        </w:rPr>
        <w:tab/>
      </w:r>
      <w:r w:rsidRPr="00881958">
        <w:rPr>
          <w:rFonts w:ascii="Times New Roman" w:hAnsi="Times New Roman" w:cs="Times New Roman"/>
          <w:sz w:val="24"/>
          <w:szCs w:val="24"/>
        </w:rPr>
        <w:t xml:space="preserve">perspective on the nexus of education and class across Europe. </w:t>
      </w:r>
      <w:r w:rsidRPr="00881958">
        <w:rPr>
          <w:rFonts w:ascii="Times New Roman" w:hAnsi="Times New Roman" w:cs="Times New Roman"/>
          <w:i/>
          <w:sz w:val="24"/>
          <w:szCs w:val="24"/>
        </w:rPr>
        <w:t xml:space="preserve">Gender &amp; </w:t>
      </w:r>
      <w:r w:rsidR="00881958" w:rsidRPr="00881958">
        <w:rPr>
          <w:rFonts w:ascii="Times New Roman" w:hAnsi="Times New Roman" w:cs="Times New Roman"/>
          <w:i/>
          <w:sz w:val="24"/>
          <w:szCs w:val="24"/>
        </w:rPr>
        <w:tab/>
      </w:r>
      <w:r w:rsidRPr="00881958">
        <w:rPr>
          <w:rFonts w:ascii="Times New Roman" w:hAnsi="Times New Roman" w:cs="Times New Roman"/>
          <w:i/>
          <w:sz w:val="24"/>
          <w:szCs w:val="24"/>
        </w:rPr>
        <w:t>Education,</w:t>
      </w:r>
      <w:r w:rsidRPr="00881958">
        <w:rPr>
          <w:rFonts w:ascii="Times New Roman" w:hAnsi="Times New Roman" w:cs="Times New Roman"/>
          <w:sz w:val="24"/>
          <w:szCs w:val="24"/>
        </w:rPr>
        <w:t xml:space="preserve"> 26(4), 377-396. doi:10.1080/09540253.2014.916399</w:t>
      </w:r>
    </w:p>
    <w:p w14:paraId="0C036FC8" w14:textId="7E5C122A" w:rsidR="005E5F30" w:rsidRPr="00881958" w:rsidRDefault="0067345D" w:rsidP="00881958">
      <w:pPr>
        <w:spacing w:line="480" w:lineRule="auto"/>
        <w:rPr>
          <w:rFonts w:ascii="Times New Roman" w:hAnsi="Times New Roman" w:cs="Times New Roman"/>
          <w:sz w:val="24"/>
          <w:szCs w:val="24"/>
        </w:rPr>
      </w:pPr>
      <w:r w:rsidRPr="00881958">
        <w:rPr>
          <w:rFonts w:ascii="Times New Roman" w:hAnsi="Times New Roman" w:cs="Times New Roman"/>
          <w:sz w:val="24"/>
          <w:szCs w:val="24"/>
        </w:rPr>
        <w:t xml:space="preserve">Alegre, M. À., &amp; Benito, R. (2014). Youth Education Attainment and Participation </w:t>
      </w:r>
      <w:r w:rsidR="00881958">
        <w:rPr>
          <w:rFonts w:ascii="Times New Roman" w:hAnsi="Times New Roman" w:cs="Times New Roman"/>
          <w:sz w:val="24"/>
          <w:szCs w:val="24"/>
        </w:rPr>
        <w:tab/>
      </w:r>
      <w:r w:rsidRPr="00881958">
        <w:rPr>
          <w:rFonts w:ascii="Times New Roman" w:hAnsi="Times New Roman" w:cs="Times New Roman"/>
          <w:sz w:val="24"/>
          <w:szCs w:val="24"/>
        </w:rPr>
        <w:t xml:space="preserve">in Europe: the role of contextual factors and the scope of education policy. </w:t>
      </w:r>
      <w:r w:rsidR="00881958" w:rsidRPr="00881958">
        <w:rPr>
          <w:rFonts w:ascii="Times New Roman" w:hAnsi="Times New Roman" w:cs="Times New Roman"/>
          <w:sz w:val="24"/>
          <w:szCs w:val="24"/>
        </w:rPr>
        <w:tab/>
      </w:r>
      <w:r w:rsidRPr="00881958">
        <w:rPr>
          <w:rFonts w:ascii="Times New Roman" w:hAnsi="Times New Roman" w:cs="Times New Roman"/>
          <w:i/>
          <w:sz w:val="24"/>
          <w:szCs w:val="24"/>
        </w:rPr>
        <w:t>European Journal Of Education</w:t>
      </w:r>
      <w:r w:rsidRPr="00881958">
        <w:rPr>
          <w:rFonts w:ascii="Times New Roman" w:hAnsi="Times New Roman" w:cs="Times New Roman"/>
          <w:sz w:val="24"/>
          <w:szCs w:val="24"/>
        </w:rPr>
        <w:t>, 49(1), 127-143. doi:10.1111/ejed.12045</w:t>
      </w:r>
    </w:p>
    <w:p w14:paraId="6C4CA641" w14:textId="77777777" w:rsidR="00881958" w:rsidRDefault="0067345D" w:rsidP="00881958">
      <w:pPr>
        <w:spacing w:line="480" w:lineRule="auto"/>
        <w:rPr>
          <w:rFonts w:ascii="Times New Roman" w:hAnsi="Times New Roman" w:cs="Times New Roman"/>
          <w:sz w:val="24"/>
          <w:szCs w:val="24"/>
        </w:rPr>
      </w:pPr>
      <w:r w:rsidRPr="00881958">
        <w:rPr>
          <w:rFonts w:ascii="Times New Roman" w:hAnsi="Times New Roman" w:cs="Times New Roman"/>
          <w:sz w:val="24"/>
          <w:szCs w:val="24"/>
        </w:rPr>
        <w:t xml:space="preserve">Economic convergence [Def 1]. (2016). In Cambridge Dictionaries </w:t>
      </w:r>
      <w:r w:rsidR="009A740B" w:rsidRPr="00881958">
        <w:rPr>
          <w:rFonts w:ascii="Times New Roman" w:hAnsi="Times New Roman" w:cs="Times New Roman"/>
          <w:sz w:val="24"/>
          <w:szCs w:val="24"/>
        </w:rPr>
        <w:t>Online.</w:t>
      </w:r>
      <w:r w:rsidR="009A740B">
        <w:t xml:space="preserve"> </w:t>
      </w:r>
      <w:r w:rsidR="00881958">
        <w:tab/>
      </w:r>
      <w:r w:rsidR="009A740B" w:rsidRPr="00881958">
        <w:rPr>
          <w:rFonts w:ascii="Times New Roman" w:hAnsi="Times New Roman" w:cs="Times New Roman"/>
          <w:sz w:val="24"/>
          <w:szCs w:val="24"/>
        </w:rPr>
        <w:t>Retrieved</w:t>
      </w:r>
      <w:r w:rsidRPr="00881958">
        <w:rPr>
          <w:rFonts w:ascii="Times New Roman" w:hAnsi="Times New Roman" w:cs="Times New Roman"/>
          <w:sz w:val="24"/>
          <w:szCs w:val="24"/>
        </w:rPr>
        <w:t xml:space="preserve"> from </w:t>
      </w:r>
      <w:r w:rsidR="00881958" w:rsidRPr="00881958">
        <w:rPr>
          <w:rFonts w:ascii="Times New Roman" w:eastAsia="Times New Roman" w:hAnsi="Times New Roman" w:cs="Times New Roman"/>
          <w:sz w:val="24"/>
          <w:szCs w:val="24"/>
        </w:rPr>
        <w:t>http://dictionary.cambridge.org/us/dictionary/english/economic-</w:t>
      </w:r>
      <w:r w:rsidR="00881958" w:rsidRPr="00881958">
        <w:rPr>
          <w:rFonts w:ascii="Times New Roman" w:hAnsi="Times New Roman" w:cs="Times New Roman"/>
          <w:sz w:val="24"/>
          <w:szCs w:val="24"/>
        </w:rPr>
        <w:tab/>
      </w:r>
      <w:r w:rsidRPr="00881958">
        <w:rPr>
          <w:rFonts w:ascii="Times New Roman" w:hAnsi="Times New Roman" w:cs="Times New Roman"/>
          <w:sz w:val="24"/>
          <w:szCs w:val="24"/>
        </w:rPr>
        <w:t>convergence</w:t>
      </w:r>
    </w:p>
    <w:p w14:paraId="16D9975F" w14:textId="5392E9F2" w:rsidR="005E5F30" w:rsidRPr="00881958" w:rsidRDefault="0067345D" w:rsidP="00881958">
      <w:pPr>
        <w:spacing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Eurostat. (2016). Educational expenditure statistics. </w:t>
      </w:r>
      <w:r>
        <w:rPr>
          <w:rFonts w:ascii="Times New Roman" w:eastAsia="Times New Roman" w:hAnsi="Times New Roman" w:cs="Times New Roman"/>
          <w:i/>
          <w:sz w:val="24"/>
          <w:szCs w:val="24"/>
        </w:rPr>
        <w:t>Eurostat Statistics Explained</w:t>
      </w:r>
      <w:r>
        <w:rPr>
          <w:rFonts w:ascii="Times New Roman" w:eastAsia="Times New Roman" w:hAnsi="Times New Roman" w:cs="Times New Roman"/>
          <w:sz w:val="24"/>
          <w:szCs w:val="24"/>
        </w:rPr>
        <w:t xml:space="preserve">. </w:t>
      </w:r>
      <w:r w:rsidR="00881958">
        <w:rPr>
          <w:rFonts w:ascii="Times New Roman" w:eastAsia="Times New Roman" w:hAnsi="Times New Roman" w:cs="Times New Roman"/>
          <w:sz w:val="24"/>
          <w:szCs w:val="24"/>
        </w:rPr>
        <w:tab/>
      </w:r>
      <w:r>
        <w:rPr>
          <w:rFonts w:ascii="Times New Roman" w:eastAsia="Times New Roman" w:hAnsi="Times New Roman" w:cs="Times New Roman"/>
          <w:sz w:val="24"/>
          <w:szCs w:val="24"/>
        </w:rPr>
        <w:t>Retrieved from http://ec.europa.eu/eurostat/statistics-explained/index.php/</w:t>
      </w:r>
    </w:p>
    <w:p w14:paraId="3490E178" w14:textId="1F5F01F0" w:rsidR="005E5F30" w:rsidRDefault="00881958">
      <w:pPr>
        <w:pStyle w:val="normal0"/>
        <w:spacing w:line="480" w:lineRule="auto"/>
      </w:pPr>
      <w:r>
        <w:rPr>
          <w:rFonts w:ascii="Times New Roman" w:eastAsia="Times New Roman" w:hAnsi="Times New Roman" w:cs="Times New Roman"/>
          <w:sz w:val="24"/>
          <w:szCs w:val="24"/>
        </w:rPr>
        <w:tab/>
      </w:r>
      <w:r w:rsidR="0067345D">
        <w:rPr>
          <w:rFonts w:ascii="Times New Roman" w:eastAsia="Times New Roman" w:hAnsi="Times New Roman" w:cs="Times New Roman"/>
          <w:sz w:val="24"/>
          <w:szCs w:val="24"/>
        </w:rPr>
        <w:t>Educational_expenditure_statistics</w:t>
      </w:r>
      <w:bookmarkStart w:id="0" w:name="_GoBack"/>
      <w:bookmarkEnd w:id="0"/>
    </w:p>
    <w:p w14:paraId="1B65D618" w14:textId="3BFADB22" w:rsidR="00B712D7" w:rsidRPr="00B712D7" w:rsidRDefault="0067345D" w:rsidP="00B712D7">
      <w:pPr>
        <w:spacing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Geppert, K., &amp; Stephan, A. (2008). Regional disparities in the European Union: Convergence and agglomeration. </w:t>
      </w:r>
      <w:r>
        <w:rPr>
          <w:rFonts w:ascii="Times New Roman" w:eastAsia="Times New Roman" w:hAnsi="Times New Roman" w:cs="Times New Roman"/>
          <w:i/>
          <w:sz w:val="24"/>
          <w:szCs w:val="24"/>
        </w:rPr>
        <w:t>Papers In Regional Science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87</w:t>
      </w:r>
      <w:r>
        <w:rPr>
          <w:rFonts w:ascii="Times New Roman" w:eastAsia="Times New Roman" w:hAnsi="Times New Roman" w:cs="Times New Roman"/>
          <w:sz w:val="24"/>
          <w:szCs w:val="24"/>
        </w:rPr>
        <w:t xml:space="preserve">(2), 193-217. </w:t>
      </w:r>
      <w:r w:rsidR="00B712D7">
        <w:rPr>
          <w:rFonts w:ascii="Times New Roman" w:eastAsia="Times New Roman" w:hAnsi="Times New Roman" w:cs="Times New Roman"/>
          <w:sz w:val="24"/>
          <w:szCs w:val="24"/>
        </w:rPr>
        <w:tab/>
      </w:r>
      <w:r>
        <w:rPr>
          <w:rFonts w:ascii="Times New Roman" w:eastAsia="Times New Roman" w:hAnsi="Times New Roman" w:cs="Times New Roman"/>
          <w:sz w:val="24"/>
          <w:szCs w:val="24"/>
        </w:rPr>
        <w:t>doi:10.1111/j.1435-5957.2007.00161.x</w:t>
      </w:r>
    </w:p>
    <w:p w14:paraId="7536142B" w14:textId="2CD329E4" w:rsidR="00B712D7" w:rsidRPr="00B712D7" w:rsidRDefault="0067345D" w:rsidP="00B712D7">
      <w:pPr>
        <w:spacing w:line="480" w:lineRule="auto"/>
      </w:pPr>
      <w:r w:rsidRPr="00B712D7">
        <w:rPr>
          <w:rFonts w:ascii="Times New Roman" w:hAnsi="Times New Roman" w:cs="Times New Roman"/>
          <w:sz w:val="24"/>
          <w:szCs w:val="24"/>
        </w:rPr>
        <w:t xml:space="preserve">Glossary: European Union. (2016). </w:t>
      </w:r>
      <w:r w:rsidR="009A740B" w:rsidRPr="00B712D7">
        <w:rPr>
          <w:rFonts w:ascii="Times New Roman" w:hAnsi="Times New Roman" w:cs="Times New Roman"/>
          <w:sz w:val="24"/>
          <w:szCs w:val="24"/>
        </w:rPr>
        <w:t>Eurosta</w:t>
      </w:r>
      <w:r w:rsidR="009A740B">
        <w:rPr>
          <w:rFonts w:ascii="Times New Roman" w:eastAsia="Times New Roman" w:hAnsi="Times New Roman" w:cs="Times New Roman"/>
          <w:i/>
          <w:sz w:val="24"/>
          <w:szCs w:val="24"/>
        </w:rPr>
        <w:t>t</w:t>
      </w:r>
      <w:r>
        <w:rPr>
          <w:rFonts w:ascii="Times New Roman" w:eastAsia="Times New Roman" w:hAnsi="Times New Roman" w:cs="Times New Roman"/>
          <w:i/>
          <w:sz w:val="24"/>
          <w:szCs w:val="24"/>
        </w:rPr>
        <w:t xml:space="preserve"> Statistics Explained</w:t>
      </w:r>
      <w:r>
        <w:rPr>
          <w:rFonts w:ascii="Times New Roman" w:eastAsia="Times New Roman" w:hAnsi="Times New Roman" w:cs="Times New Roman"/>
          <w:sz w:val="24"/>
          <w:szCs w:val="24"/>
        </w:rPr>
        <w:t xml:space="preserve">. Retrieved from </w:t>
      </w:r>
      <w:r w:rsidR="00B712D7">
        <w:rPr>
          <w:rFonts w:ascii="Times New Roman" w:eastAsia="Times New Roman" w:hAnsi="Times New Roman" w:cs="Times New Roman"/>
          <w:sz w:val="24"/>
          <w:szCs w:val="24"/>
        </w:rPr>
        <w:tab/>
      </w:r>
      <w:r w:rsidR="00B712D7" w:rsidRPr="00B712D7">
        <w:rPr>
          <w:rFonts w:ascii="Times New Roman" w:eastAsia="Times New Roman" w:hAnsi="Times New Roman" w:cs="Times New Roman"/>
          <w:sz w:val="24"/>
          <w:szCs w:val="24"/>
        </w:rPr>
        <w:t>http://ec.europa.eu/eurostat/statistics-explained/index.php/Glossary:European_</w:t>
      </w:r>
    </w:p>
    <w:p w14:paraId="236800F2" w14:textId="2B3BB21B" w:rsidR="00B712D7" w:rsidRPr="00B712D7" w:rsidRDefault="00B712D7" w:rsidP="00B712D7">
      <w:pPr>
        <w:spacing w:line="480" w:lineRule="auto"/>
        <w:rPr>
          <w:rFonts w:ascii="Times New Roman" w:hAnsi="Times New Roman" w:cs="Times New Roman"/>
          <w:sz w:val="24"/>
          <w:szCs w:val="24"/>
        </w:rPr>
      </w:pPr>
      <w:r>
        <w:rPr>
          <w:rFonts w:ascii="Times New Roman" w:eastAsia="Times New Roman" w:hAnsi="Times New Roman" w:cs="Times New Roman"/>
          <w:sz w:val="24"/>
          <w:szCs w:val="24"/>
        </w:rPr>
        <w:tab/>
      </w:r>
      <w:r w:rsidR="0067345D">
        <w:rPr>
          <w:rFonts w:ascii="Times New Roman" w:eastAsia="Times New Roman" w:hAnsi="Times New Roman" w:cs="Times New Roman"/>
          <w:sz w:val="24"/>
          <w:szCs w:val="24"/>
        </w:rPr>
        <w:t>Union_%28EU%29</w:t>
      </w:r>
    </w:p>
    <w:p w14:paraId="05B453F8" w14:textId="77777777" w:rsidR="00B712D7" w:rsidRDefault="0067345D" w:rsidP="00B712D7">
      <w:pPr>
        <w:spacing w:line="480" w:lineRule="auto"/>
        <w:rPr>
          <w:rFonts w:ascii="Times New Roman" w:hAnsi="Times New Roman" w:cs="Times New Roman"/>
          <w:sz w:val="24"/>
          <w:szCs w:val="24"/>
        </w:rPr>
      </w:pPr>
      <w:r w:rsidRPr="00B712D7">
        <w:rPr>
          <w:rFonts w:ascii="Times New Roman" w:hAnsi="Times New Roman" w:cs="Times New Roman"/>
          <w:sz w:val="24"/>
          <w:szCs w:val="24"/>
        </w:rPr>
        <w:t xml:space="preserve">Jonas, A. E. (2012). Region and place: Regionalism in question. Progress In Human </w:t>
      </w:r>
      <w:r w:rsidR="00B712D7">
        <w:rPr>
          <w:rFonts w:ascii="Times New Roman" w:hAnsi="Times New Roman" w:cs="Times New Roman"/>
          <w:sz w:val="24"/>
          <w:szCs w:val="24"/>
        </w:rPr>
        <w:tab/>
      </w:r>
      <w:r w:rsidRPr="00B712D7">
        <w:rPr>
          <w:rFonts w:ascii="Times New Roman" w:hAnsi="Times New Roman" w:cs="Times New Roman"/>
          <w:sz w:val="24"/>
          <w:szCs w:val="24"/>
        </w:rPr>
        <w:t>Geography, 36(2), 263-272. doi:10.1177/0309132510394118</w:t>
      </w:r>
    </w:p>
    <w:p w14:paraId="45168683" w14:textId="77777777" w:rsidR="00B712D7" w:rsidRDefault="0067345D" w:rsidP="00B712D7">
      <w:pPr>
        <w:spacing w:line="480" w:lineRule="auto"/>
        <w:rPr>
          <w:rFonts w:ascii="Times New Roman" w:eastAsia="Times New Roman" w:hAnsi="Times New Roman" w:cs="Times New Roman"/>
          <w:sz w:val="24"/>
          <w:szCs w:val="24"/>
        </w:rPr>
      </w:pPr>
      <w:r w:rsidRPr="00B712D7">
        <w:rPr>
          <w:rFonts w:ascii="Times New Roman" w:hAnsi="Times New Roman" w:cs="Times New Roman"/>
          <w:sz w:val="24"/>
          <w:szCs w:val="24"/>
        </w:rPr>
        <w:t xml:space="preserve">Main Indicators for Public Expenditure [Table]. (2016). File: Main indicators for public </w:t>
      </w:r>
      <w:r w:rsidR="00B712D7">
        <w:rPr>
          <w:rFonts w:ascii="Times New Roman" w:hAnsi="Times New Roman" w:cs="Times New Roman"/>
          <w:sz w:val="24"/>
          <w:szCs w:val="24"/>
        </w:rPr>
        <w:tab/>
      </w:r>
      <w:r w:rsidRPr="00B712D7">
        <w:rPr>
          <w:rFonts w:ascii="Times New Roman" w:hAnsi="Times New Roman" w:cs="Times New Roman"/>
          <w:sz w:val="24"/>
          <w:szCs w:val="24"/>
        </w:rPr>
        <w:t>expenditure on education excluding early childhood educational development.</w:t>
      </w:r>
      <w:r>
        <w:rPr>
          <w:rFonts w:ascii="Times New Roman" w:eastAsia="Times New Roman" w:hAnsi="Times New Roman" w:cs="Times New Roman"/>
          <w:sz w:val="24"/>
          <w:szCs w:val="24"/>
        </w:rPr>
        <w:t xml:space="preserve"> </w:t>
      </w:r>
      <w:r w:rsidR="00B712D7">
        <w:rPr>
          <w:rFonts w:ascii="Times New Roman" w:eastAsia="Times New Roman" w:hAnsi="Times New Roman" w:cs="Times New Roman"/>
          <w:sz w:val="24"/>
          <w:szCs w:val="24"/>
        </w:rPr>
        <w:lastRenderedPageBreak/>
        <w:tab/>
      </w:r>
      <w:r>
        <w:rPr>
          <w:rFonts w:ascii="Times New Roman" w:eastAsia="Times New Roman" w:hAnsi="Times New Roman" w:cs="Times New Roman"/>
          <w:i/>
          <w:sz w:val="24"/>
          <w:szCs w:val="24"/>
        </w:rPr>
        <w:t>Eurostat Statistics Explained.</w:t>
      </w:r>
      <w:r>
        <w:rPr>
          <w:rFonts w:ascii="Times New Roman" w:eastAsia="Times New Roman" w:hAnsi="Times New Roman" w:cs="Times New Roman"/>
          <w:sz w:val="24"/>
          <w:szCs w:val="24"/>
        </w:rPr>
        <w:t xml:space="preserve"> Retrieved from ttp://ec.europa.eu/eurostat/statistics-</w:t>
      </w:r>
      <w:r w:rsidR="00B712D7">
        <w:rPr>
          <w:rFonts w:ascii="Times New Roman" w:eastAsia="Times New Roman" w:hAnsi="Times New Roman" w:cs="Times New Roman"/>
          <w:sz w:val="24"/>
          <w:szCs w:val="24"/>
        </w:rPr>
        <w:tab/>
      </w:r>
      <w:r>
        <w:rPr>
          <w:rFonts w:ascii="Times New Roman" w:eastAsia="Times New Roman" w:hAnsi="Times New Roman" w:cs="Times New Roman"/>
          <w:sz w:val="24"/>
          <w:szCs w:val="24"/>
        </w:rPr>
        <w:t>explained/index.php/File:Main_indicators_for_public_expenditure_on_education</w:t>
      </w:r>
      <w:r w:rsidR="00B712D7">
        <w:rPr>
          <w:rFonts w:ascii="Times New Roman" w:eastAsia="Times New Roman" w:hAnsi="Times New Roman" w:cs="Times New Roman"/>
          <w:sz w:val="24"/>
          <w:szCs w:val="24"/>
        </w:rPr>
        <w:tab/>
      </w:r>
      <w:r>
        <w:rPr>
          <w:rFonts w:ascii="Times New Roman" w:eastAsia="Times New Roman" w:hAnsi="Times New Roman" w:cs="Times New Roman"/>
          <w:sz w:val="24"/>
          <w:szCs w:val="24"/>
        </w:rPr>
        <w:t>_%28excluding_early_childhood_educational_development%29,_2012_</w:t>
      </w:r>
    </w:p>
    <w:p w14:paraId="26D234F3" w14:textId="249D920B" w:rsidR="005E5F30" w:rsidRPr="00B712D7" w:rsidRDefault="00B712D7" w:rsidP="00B712D7">
      <w:pPr>
        <w:spacing w:line="480" w:lineRule="auto"/>
        <w:rPr>
          <w:rFonts w:ascii="Times New Roman" w:hAnsi="Times New Roman" w:cs="Times New Roman"/>
          <w:sz w:val="24"/>
          <w:szCs w:val="24"/>
        </w:rPr>
      </w:pPr>
      <w:r>
        <w:rPr>
          <w:rFonts w:ascii="Times New Roman" w:eastAsia="Times New Roman" w:hAnsi="Times New Roman" w:cs="Times New Roman"/>
          <w:sz w:val="24"/>
          <w:szCs w:val="24"/>
        </w:rPr>
        <w:tab/>
      </w:r>
      <w:r w:rsidR="0067345D">
        <w:rPr>
          <w:rFonts w:ascii="Times New Roman" w:eastAsia="Times New Roman" w:hAnsi="Times New Roman" w:cs="Times New Roman"/>
          <w:sz w:val="24"/>
          <w:szCs w:val="24"/>
        </w:rPr>
        <w:t>ET15.png</w:t>
      </w:r>
    </w:p>
    <w:p w14:paraId="3652C042" w14:textId="13E69656" w:rsidR="00B712D7" w:rsidRDefault="0067345D" w:rsidP="00B712D7">
      <w:pPr>
        <w:spacing w:line="480" w:lineRule="auto"/>
        <w:rPr>
          <w:rFonts w:ascii="Times New Roman" w:hAnsi="Times New Roman" w:cs="Times New Roman"/>
          <w:sz w:val="24"/>
          <w:szCs w:val="24"/>
        </w:rPr>
      </w:pPr>
      <w:r w:rsidRPr="00B712D7">
        <w:rPr>
          <w:rFonts w:ascii="Times New Roman" w:hAnsi="Times New Roman" w:cs="Times New Roman"/>
          <w:sz w:val="24"/>
          <w:szCs w:val="24"/>
        </w:rPr>
        <w:t xml:space="preserve">Population aged 20–24. (2015). File:T2 Population aged 20–24 having completed at least </w:t>
      </w:r>
      <w:r w:rsidR="00B712D7">
        <w:rPr>
          <w:rFonts w:ascii="Times New Roman" w:hAnsi="Times New Roman" w:cs="Times New Roman"/>
          <w:sz w:val="24"/>
          <w:szCs w:val="24"/>
        </w:rPr>
        <w:tab/>
      </w:r>
      <w:r w:rsidRPr="00B712D7">
        <w:rPr>
          <w:rFonts w:ascii="Times New Roman" w:hAnsi="Times New Roman" w:cs="Times New Roman"/>
          <w:sz w:val="24"/>
          <w:szCs w:val="24"/>
        </w:rPr>
        <w:t xml:space="preserve">upper secondary education (ISCED 3), by sex and country, 2014 (%).png. </w:t>
      </w:r>
      <w:r w:rsidR="00B712D7">
        <w:rPr>
          <w:rFonts w:ascii="Times New Roman" w:hAnsi="Times New Roman" w:cs="Times New Roman"/>
          <w:sz w:val="24"/>
          <w:szCs w:val="24"/>
        </w:rPr>
        <w:tab/>
      </w:r>
      <w:r w:rsidR="009A740B" w:rsidRPr="00B712D7">
        <w:rPr>
          <w:rFonts w:ascii="Times New Roman" w:hAnsi="Times New Roman" w:cs="Times New Roman"/>
          <w:i/>
          <w:sz w:val="24"/>
          <w:szCs w:val="24"/>
        </w:rPr>
        <w:t>Eurostat</w:t>
      </w:r>
      <w:r w:rsidRPr="00B712D7">
        <w:rPr>
          <w:rFonts w:ascii="Times New Roman" w:hAnsi="Times New Roman" w:cs="Times New Roman"/>
          <w:i/>
          <w:sz w:val="24"/>
          <w:szCs w:val="24"/>
        </w:rPr>
        <w:t xml:space="preserve"> Statistics Explained</w:t>
      </w:r>
      <w:r w:rsidRPr="00B712D7">
        <w:rPr>
          <w:rFonts w:ascii="Times New Roman" w:hAnsi="Times New Roman" w:cs="Times New Roman"/>
          <w:sz w:val="24"/>
          <w:szCs w:val="24"/>
        </w:rPr>
        <w:t xml:space="preserve">. Retrieved from </w:t>
      </w:r>
      <w:r w:rsidR="00B712D7">
        <w:rPr>
          <w:rFonts w:ascii="Times New Roman" w:hAnsi="Times New Roman" w:cs="Times New Roman"/>
          <w:sz w:val="24"/>
          <w:szCs w:val="24"/>
        </w:rPr>
        <w:tab/>
      </w:r>
      <w:r w:rsidR="00B712D7" w:rsidRPr="00B712D7">
        <w:rPr>
          <w:rFonts w:ascii="Times New Roman" w:hAnsi="Times New Roman" w:cs="Times New Roman"/>
          <w:sz w:val="24"/>
          <w:szCs w:val="24"/>
        </w:rPr>
        <w:t>http://ec.europa.eu/eurostat/statistics-explained/index.php/File:T2_</w:t>
      </w:r>
    </w:p>
    <w:p w14:paraId="40A6994A" w14:textId="32AD4F5C" w:rsidR="005E5F30" w:rsidRPr="00B712D7" w:rsidRDefault="00B712D7" w:rsidP="00B712D7">
      <w:pPr>
        <w:spacing w:line="480" w:lineRule="auto"/>
        <w:rPr>
          <w:rFonts w:ascii="Times New Roman" w:hAnsi="Times New Roman" w:cs="Times New Roman"/>
          <w:sz w:val="24"/>
          <w:szCs w:val="24"/>
        </w:rPr>
      </w:pPr>
      <w:r>
        <w:rPr>
          <w:rFonts w:ascii="Times New Roman" w:hAnsi="Times New Roman" w:cs="Times New Roman"/>
          <w:sz w:val="24"/>
          <w:szCs w:val="24"/>
        </w:rPr>
        <w:tab/>
      </w:r>
      <w:r w:rsidRPr="00B712D7">
        <w:rPr>
          <w:rFonts w:ascii="Times New Roman" w:hAnsi="Times New Roman" w:cs="Times New Roman"/>
          <w:sz w:val="24"/>
          <w:szCs w:val="24"/>
        </w:rPr>
        <w:t>Population_aged_</w:t>
      </w:r>
      <w:r w:rsidR="0067345D" w:rsidRPr="00B712D7">
        <w:rPr>
          <w:rFonts w:ascii="Times New Roman" w:hAnsi="Times New Roman" w:cs="Times New Roman"/>
          <w:sz w:val="24"/>
          <w:szCs w:val="24"/>
        </w:rPr>
        <w:t>20%E2%80%9324_having_completed_at_least_upper_second</w:t>
      </w:r>
      <w:r>
        <w:rPr>
          <w:rFonts w:ascii="Times New Roman" w:hAnsi="Times New Roman" w:cs="Times New Roman"/>
          <w:sz w:val="24"/>
          <w:szCs w:val="24"/>
        </w:rPr>
        <w:tab/>
      </w:r>
      <w:r w:rsidR="0067345D" w:rsidRPr="00B712D7">
        <w:rPr>
          <w:rFonts w:ascii="Times New Roman" w:hAnsi="Times New Roman" w:cs="Times New Roman"/>
          <w:sz w:val="24"/>
          <w:szCs w:val="24"/>
        </w:rPr>
        <w:t>ary_education_%28ISCED_3%29,_by_sex_and_country,_2014_%28%25%29.pn</w:t>
      </w:r>
      <w:r>
        <w:rPr>
          <w:rFonts w:ascii="Times New Roman" w:hAnsi="Times New Roman" w:cs="Times New Roman"/>
          <w:sz w:val="24"/>
          <w:szCs w:val="24"/>
        </w:rPr>
        <w:tab/>
      </w:r>
      <w:r w:rsidR="0067345D" w:rsidRPr="00B712D7">
        <w:rPr>
          <w:rFonts w:ascii="Times New Roman" w:hAnsi="Times New Roman" w:cs="Times New Roman"/>
          <w:sz w:val="24"/>
          <w:szCs w:val="24"/>
        </w:rPr>
        <w:t>g#file</w:t>
      </w:r>
    </w:p>
    <w:p w14:paraId="52538C17" w14:textId="0975A682" w:rsidR="005E5F30" w:rsidRPr="00B712D7" w:rsidRDefault="0067345D" w:rsidP="00B712D7">
      <w:pPr>
        <w:spacing w:line="480" w:lineRule="auto"/>
        <w:rPr>
          <w:rFonts w:ascii="Times New Roman" w:hAnsi="Times New Roman" w:cs="Times New Roman"/>
          <w:sz w:val="24"/>
          <w:szCs w:val="24"/>
        </w:rPr>
      </w:pPr>
      <w:r w:rsidRPr="00B712D7">
        <w:rPr>
          <w:rFonts w:ascii="Times New Roman" w:hAnsi="Times New Roman" w:cs="Times New Roman"/>
          <w:sz w:val="24"/>
          <w:szCs w:val="24"/>
        </w:rPr>
        <w:t xml:space="preserve">Rodríguez-Pose, A., &amp; Tselios, V. (2009). Education and income equality in the regions </w:t>
      </w:r>
      <w:r w:rsidR="00B712D7">
        <w:rPr>
          <w:rFonts w:ascii="Times New Roman" w:hAnsi="Times New Roman" w:cs="Times New Roman"/>
          <w:sz w:val="24"/>
          <w:szCs w:val="24"/>
        </w:rPr>
        <w:tab/>
      </w:r>
      <w:r w:rsidRPr="00B712D7">
        <w:rPr>
          <w:rFonts w:ascii="Times New Roman" w:hAnsi="Times New Roman" w:cs="Times New Roman"/>
          <w:sz w:val="24"/>
          <w:szCs w:val="24"/>
        </w:rPr>
        <w:t xml:space="preserve">of the European Union.  </w:t>
      </w:r>
      <w:r w:rsidRPr="00B712D7">
        <w:rPr>
          <w:rFonts w:ascii="Times New Roman" w:hAnsi="Times New Roman" w:cs="Times New Roman"/>
          <w:i/>
          <w:sz w:val="24"/>
          <w:szCs w:val="24"/>
        </w:rPr>
        <w:t>Journal Of Regional Science, 49</w:t>
      </w:r>
      <w:r w:rsidRPr="00B712D7">
        <w:rPr>
          <w:rFonts w:ascii="Times New Roman" w:hAnsi="Times New Roman" w:cs="Times New Roman"/>
          <w:sz w:val="24"/>
          <w:szCs w:val="24"/>
        </w:rPr>
        <w:t xml:space="preserve">(3), 411-437. </w:t>
      </w:r>
      <w:r w:rsidR="00B712D7">
        <w:rPr>
          <w:rFonts w:ascii="Times New Roman" w:hAnsi="Times New Roman" w:cs="Times New Roman"/>
          <w:sz w:val="24"/>
          <w:szCs w:val="24"/>
        </w:rPr>
        <w:tab/>
      </w:r>
      <w:r w:rsidRPr="00B712D7">
        <w:rPr>
          <w:rFonts w:ascii="Times New Roman" w:hAnsi="Times New Roman" w:cs="Times New Roman"/>
          <w:sz w:val="24"/>
          <w:szCs w:val="24"/>
        </w:rPr>
        <w:t>doi:10.1111/j.1467- 9787.2008.00602.x</w:t>
      </w:r>
    </w:p>
    <w:p w14:paraId="6A3230E2" w14:textId="5E15C885" w:rsidR="005E5F30" w:rsidRPr="00B712D7" w:rsidRDefault="0067345D" w:rsidP="00B712D7">
      <w:pPr>
        <w:spacing w:line="480" w:lineRule="auto"/>
        <w:rPr>
          <w:rFonts w:ascii="Times New Roman" w:hAnsi="Times New Roman" w:cs="Times New Roman"/>
          <w:sz w:val="24"/>
          <w:szCs w:val="24"/>
        </w:rPr>
      </w:pPr>
      <w:r w:rsidRPr="00B712D7">
        <w:rPr>
          <w:rFonts w:ascii="Times New Roman" w:hAnsi="Times New Roman" w:cs="Times New Roman"/>
          <w:sz w:val="24"/>
          <w:szCs w:val="24"/>
        </w:rPr>
        <w:t xml:space="preserve">UN Population Division. (2012). Classification of country by major area and region of </w:t>
      </w:r>
      <w:r w:rsidR="00B712D7">
        <w:rPr>
          <w:rFonts w:ascii="Times New Roman" w:hAnsi="Times New Roman" w:cs="Times New Roman"/>
          <w:sz w:val="24"/>
          <w:szCs w:val="24"/>
        </w:rPr>
        <w:tab/>
      </w:r>
      <w:r w:rsidRPr="00B712D7">
        <w:rPr>
          <w:rFonts w:ascii="Times New Roman" w:hAnsi="Times New Roman" w:cs="Times New Roman"/>
          <w:sz w:val="24"/>
          <w:szCs w:val="24"/>
        </w:rPr>
        <w:t xml:space="preserve">the world. </w:t>
      </w:r>
      <w:r w:rsidRPr="00B712D7">
        <w:rPr>
          <w:rFonts w:ascii="Times New Roman" w:hAnsi="Times New Roman" w:cs="Times New Roman"/>
          <w:i/>
          <w:sz w:val="24"/>
          <w:szCs w:val="24"/>
        </w:rPr>
        <w:t>World Population Prospects: 2012 Revision</w:t>
      </w:r>
      <w:r w:rsidRPr="00B712D7">
        <w:rPr>
          <w:rFonts w:ascii="Times New Roman" w:hAnsi="Times New Roman" w:cs="Times New Roman"/>
          <w:sz w:val="24"/>
          <w:szCs w:val="24"/>
        </w:rPr>
        <w:t xml:space="preserve">. Retrieved from </w:t>
      </w:r>
      <w:r w:rsidR="00B712D7">
        <w:rPr>
          <w:rFonts w:ascii="Times New Roman" w:hAnsi="Times New Roman" w:cs="Times New Roman"/>
          <w:sz w:val="24"/>
          <w:szCs w:val="24"/>
        </w:rPr>
        <w:tab/>
      </w:r>
      <w:hyperlink r:id="rId16">
        <w:r w:rsidRPr="00B712D7">
          <w:rPr>
            <w:rFonts w:ascii="Times New Roman" w:hAnsi="Times New Roman" w:cs="Times New Roman"/>
            <w:sz w:val="24"/>
            <w:szCs w:val="24"/>
          </w:rPr>
          <w:t>http://www.unep.org/tunza/tunzachildren/downloads/country-Classification.pdf</w:t>
        </w:r>
      </w:hyperlink>
    </w:p>
    <w:p w14:paraId="228A48D6" w14:textId="0ACB6B12" w:rsidR="005E5F30" w:rsidRPr="00B712D7" w:rsidRDefault="0067345D" w:rsidP="00B712D7">
      <w:pPr>
        <w:spacing w:line="480" w:lineRule="auto"/>
        <w:rPr>
          <w:rFonts w:ascii="Times New Roman" w:hAnsi="Times New Roman" w:cs="Times New Roman"/>
          <w:sz w:val="24"/>
          <w:szCs w:val="24"/>
        </w:rPr>
      </w:pPr>
      <w:r w:rsidRPr="00B712D7">
        <w:rPr>
          <w:rFonts w:ascii="Times New Roman" w:hAnsi="Times New Roman" w:cs="Times New Roman"/>
          <w:sz w:val="24"/>
          <w:szCs w:val="24"/>
        </w:rPr>
        <w:t>Young people neither in employment. (2016)</w:t>
      </w:r>
      <w:r w:rsidR="00827CB9" w:rsidRPr="00B712D7">
        <w:rPr>
          <w:rFonts w:ascii="Times New Roman" w:hAnsi="Times New Roman" w:cs="Times New Roman"/>
          <w:sz w:val="24"/>
          <w:szCs w:val="24"/>
        </w:rPr>
        <w:t>. Young</w:t>
      </w:r>
      <w:r w:rsidRPr="00B712D7">
        <w:rPr>
          <w:rFonts w:ascii="Times New Roman" w:hAnsi="Times New Roman" w:cs="Times New Roman"/>
          <w:sz w:val="24"/>
          <w:szCs w:val="24"/>
        </w:rPr>
        <w:t xml:space="preserve"> people neither in employment nor </w:t>
      </w:r>
      <w:r w:rsidR="00827CB9" w:rsidRPr="00B712D7">
        <w:rPr>
          <w:rFonts w:ascii="Times New Roman" w:hAnsi="Times New Roman" w:cs="Times New Roman"/>
          <w:sz w:val="24"/>
          <w:szCs w:val="24"/>
        </w:rPr>
        <w:tab/>
      </w:r>
      <w:r w:rsidRPr="00B712D7">
        <w:rPr>
          <w:rFonts w:ascii="Times New Roman" w:hAnsi="Times New Roman" w:cs="Times New Roman"/>
          <w:sz w:val="24"/>
          <w:szCs w:val="24"/>
        </w:rPr>
        <w:t xml:space="preserve">in education and training by sex and age (NEET rates) [edat_lfse_20]. </w:t>
      </w:r>
      <w:r w:rsidR="009A740B" w:rsidRPr="00B712D7">
        <w:rPr>
          <w:rFonts w:ascii="Times New Roman" w:hAnsi="Times New Roman" w:cs="Times New Roman"/>
          <w:i/>
          <w:sz w:val="24"/>
          <w:szCs w:val="24"/>
        </w:rPr>
        <w:t>Eurostat</w:t>
      </w:r>
      <w:r w:rsidRPr="00B712D7">
        <w:rPr>
          <w:rFonts w:ascii="Times New Roman" w:hAnsi="Times New Roman" w:cs="Times New Roman"/>
          <w:i/>
          <w:sz w:val="24"/>
          <w:szCs w:val="24"/>
        </w:rPr>
        <w:t xml:space="preserve"> </w:t>
      </w:r>
      <w:r w:rsidR="00827CB9" w:rsidRPr="00B712D7">
        <w:rPr>
          <w:rFonts w:ascii="Times New Roman" w:hAnsi="Times New Roman" w:cs="Times New Roman"/>
          <w:i/>
          <w:sz w:val="24"/>
          <w:szCs w:val="24"/>
        </w:rPr>
        <w:tab/>
      </w:r>
      <w:r w:rsidRPr="00B712D7">
        <w:rPr>
          <w:rFonts w:ascii="Times New Roman" w:hAnsi="Times New Roman" w:cs="Times New Roman"/>
          <w:i/>
          <w:sz w:val="24"/>
          <w:szCs w:val="24"/>
        </w:rPr>
        <w:t>Statistics Explained.</w:t>
      </w:r>
      <w:r w:rsidRPr="00B712D7">
        <w:rPr>
          <w:rFonts w:ascii="Times New Roman" w:hAnsi="Times New Roman" w:cs="Times New Roman"/>
          <w:sz w:val="24"/>
          <w:szCs w:val="24"/>
        </w:rPr>
        <w:t xml:space="preserve"> Retrieved from</w:t>
      </w:r>
      <w:r w:rsidR="00B712D7">
        <w:rPr>
          <w:rFonts w:ascii="Times New Roman" w:hAnsi="Times New Roman" w:cs="Times New Roman"/>
          <w:sz w:val="24"/>
          <w:szCs w:val="24"/>
        </w:rPr>
        <w:t xml:space="preserve"> </w:t>
      </w:r>
      <w:r w:rsidR="00B712D7" w:rsidRPr="00B712D7">
        <w:rPr>
          <w:rFonts w:ascii="Times New Roman" w:hAnsi="Times New Roman" w:cs="Times New Roman"/>
          <w:sz w:val="24"/>
          <w:szCs w:val="24"/>
        </w:rPr>
        <w:t xml:space="preserve">http://appsso.eurostat.ec.europa.eu/   </w:t>
      </w:r>
      <w:r w:rsidR="00B712D7" w:rsidRPr="00B712D7">
        <w:rPr>
          <w:rFonts w:ascii="Times New Roman" w:hAnsi="Times New Roman" w:cs="Times New Roman"/>
          <w:sz w:val="24"/>
          <w:szCs w:val="24"/>
        </w:rPr>
        <w:tab/>
        <w:t>nui/</w:t>
      </w:r>
      <w:r w:rsidR="00B712D7" w:rsidRPr="00B712D7">
        <w:rPr>
          <w:rFonts w:ascii="Times New Roman" w:hAnsi="Times New Roman" w:cs="Times New Roman"/>
          <w:sz w:val="24"/>
          <w:szCs w:val="24"/>
        </w:rPr>
        <w:t>show.do</w:t>
      </w:r>
    </w:p>
    <w:p w14:paraId="2E190173" w14:textId="1EF29F24" w:rsidR="005E5F30" w:rsidRPr="00B712D7" w:rsidRDefault="0067345D" w:rsidP="00B712D7">
      <w:pPr>
        <w:spacing w:line="480" w:lineRule="auto"/>
        <w:rPr>
          <w:rFonts w:ascii="Times New Roman" w:hAnsi="Times New Roman" w:cs="Times New Roman"/>
          <w:sz w:val="24"/>
          <w:szCs w:val="24"/>
        </w:rPr>
      </w:pPr>
      <w:bookmarkStart w:id="1" w:name="h.rm7k2bf8xeqk" w:colFirst="0" w:colLast="0"/>
      <w:bookmarkEnd w:id="1"/>
      <w:r w:rsidRPr="00B712D7">
        <w:rPr>
          <w:rFonts w:ascii="Times New Roman" w:hAnsi="Times New Roman" w:cs="Times New Roman"/>
          <w:sz w:val="24"/>
          <w:szCs w:val="24"/>
        </w:rPr>
        <w:t xml:space="preserve">Youth Unemployment [Table].(2015). File:Table 1 Youth unemployment, 2014Q4 </w:t>
      </w:r>
      <w:r w:rsidR="00827CB9" w:rsidRPr="00B712D7">
        <w:rPr>
          <w:rFonts w:ascii="Times New Roman" w:hAnsi="Times New Roman" w:cs="Times New Roman"/>
          <w:sz w:val="24"/>
          <w:szCs w:val="24"/>
        </w:rPr>
        <w:tab/>
      </w:r>
      <w:r w:rsidRPr="00B712D7">
        <w:rPr>
          <w:rFonts w:ascii="Times New Roman" w:hAnsi="Times New Roman" w:cs="Times New Roman"/>
          <w:sz w:val="24"/>
          <w:szCs w:val="24"/>
        </w:rPr>
        <w:t xml:space="preserve">(%).png. Eurostat Statistics Explained. Retrieved from </w:t>
      </w:r>
      <w:r w:rsidR="00827CB9" w:rsidRPr="00B712D7">
        <w:rPr>
          <w:rFonts w:ascii="Times New Roman" w:hAnsi="Times New Roman" w:cs="Times New Roman"/>
          <w:sz w:val="24"/>
          <w:szCs w:val="24"/>
        </w:rPr>
        <w:lastRenderedPageBreak/>
        <w:tab/>
      </w:r>
      <w:r w:rsidRPr="00B712D7">
        <w:rPr>
          <w:rFonts w:ascii="Times New Roman" w:hAnsi="Times New Roman" w:cs="Times New Roman"/>
          <w:sz w:val="24"/>
          <w:szCs w:val="24"/>
        </w:rPr>
        <w:t>h</w:t>
      </w:r>
      <w:hyperlink r:id="rId17">
        <w:r w:rsidRPr="00B712D7">
          <w:rPr>
            <w:rFonts w:ascii="Times New Roman" w:hAnsi="Times New Roman" w:cs="Times New Roman"/>
            <w:sz w:val="24"/>
            <w:szCs w:val="24"/>
          </w:rPr>
          <w:t>ttp://ec.europa.eu/eurostat/statistics-explained/index.php/</w:t>
        </w:r>
      </w:hyperlink>
      <w:r w:rsidRPr="00B712D7">
        <w:rPr>
          <w:rFonts w:ascii="Times New Roman" w:hAnsi="Times New Roman" w:cs="Times New Roman"/>
          <w:sz w:val="24"/>
          <w:szCs w:val="24"/>
        </w:rPr>
        <w:t xml:space="preserve"> </w:t>
      </w:r>
      <w:r w:rsidR="00827CB9" w:rsidRPr="00B712D7">
        <w:rPr>
          <w:rFonts w:ascii="Times New Roman" w:hAnsi="Times New Roman" w:cs="Times New Roman"/>
          <w:sz w:val="24"/>
          <w:szCs w:val="24"/>
        </w:rPr>
        <w:tab/>
      </w:r>
      <w:r w:rsidRPr="00B712D7">
        <w:rPr>
          <w:rFonts w:ascii="Times New Roman" w:hAnsi="Times New Roman" w:cs="Times New Roman"/>
          <w:sz w:val="24"/>
          <w:szCs w:val="24"/>
        </w:rPr>
        <w:t>File:Table_1_Youth_unemployment,_2014Q4_%28%25%29.png</w:t>
      </w:r>
    </w:p>
    <w:p w14:paraId="3197B1BB" w14:textId="77777777" w:rsidR="007E6BE2" w:rsidRPr="00B712D7" w:rsidRDefault="00B476AF" w:rsidP="00B712D7">
      <w:pPr>
        <w:spacing w:line="480" w:lineRule="auto"/>
        <w:rPr>
          <w:rFonts w:ascii="Times New Roman" w:hAnsi="Times New Roman" w:cs="Times New Roman"/>
          <w:sz w:val="24"/>
          <w:szCs w:val="24"/>
        </w:rPr>
      </w:pPr>
      <w:r w:rsidRPr="00B712D7">
        <w:rPr>
          <w:rFonts w:ascii="Times New Roman" w:hAnsi="Times New Roman" w:cs="Times New Roman"/>
          <w:sz w:val="24"/>
          <w:szCs w:val="24"/>
        </w:rPr>
        <w:t xml:space="preserve">Zellmer, K. (2015). Forum on the future of gender equality in the European Union. </w:t>
      </w:r>
    </w:p>
    <w:p w14:paraId="197684F8" w14:textId="052CAD64" w:rsidR="007E6BE2" w:rsidRPr="00B712D7" w:rsidRDefault="007E6BE2" w:rsidP="00B712D7">
      <w:pPr>
        <w:spacing w:line="480" w:lineRule="auto"/>
        <w:rPr>
          <w:rFonts w:ascii="Times New Roman" w:hAnsi="Times New Roman" w:cs="Times New Roman"/>
          <w:sz w:val="24"/>
          <w:szCs w:val="24"/>
        </w:rPr>
      </w:pPr>
      <w:r w:rsidRPr="00B712D7">
        <w:rPr>
          <w:rFonts w:ascii="Times New Roman" w:hAnsi="Times New Roman" w:cs="Times New Roman"/>
          <w:sz w:val="24"/>
          <w:szCs w:val="24"/>
        </w:rPr>
        <w:tab/>
        <w:t xml:space="preserve">(PDF). </w:t>
      </w:r>
      <w:r w:rsidR="00B476AF" w:rsidRPr="00B712D7">
        <w:rPr>
          <w:rFonts w:ascii="Times New Roman" w:hAnsi="Times New Roman" w:cs="Times New Roman"/>
          <w:i/>
          <w:sz w:val="24"/>
          <w:szCs w:val="24"/>
        </w:rPr>
        <w:t>European Commission</w:t>
      </w:r>
      <w:r w:rsidR="00B476AF" w:rsidRPr="00B712D7">
        <w:rPr>
          <w:rFonts w:ascii="Times New Roman" w:hAnsi="Times New Roman" w:cs="Times New Roman"/>
          <w:sz w:val="24"/>
          <w:szCs w:val="24"/>
        </w:rPr>
        <w:t xml:space="preserve">. Retrieved from </w:t>
      </w:r>
      <w:hyperlink r:id="rId18" w:history="1">
        <w:r w:rsidRPr="00B712D7">
          <w:rPr>
            <w:rFonts w:ascii="Times New Roman" w:hAnsi="Times New Roman" w:cs="Times New Roman"/>
            <w:sz w:val="24"/>
            <w:szCs w:val="24"/>
          </w:rPr>
          <w:t>http://ec.europa.eu/justice/events/</w:t>
        </w:r>
      </w:hyperlink>
    </w:p>
    <w:p w14:paraId="10596C1A" w14:textId="1E049911" w:rsidR="005E5F30" w:rsidRPr="00B712D7" w:rsidRDefault="007E6BE2" w:rsidP="00B712D7">
      <w:pPr>
        <w:spacing w:line="480" w:lineRule="auto"/>
        <w:rPr>
          <w:rFonts w:ascii="Times New Roman" w:hAnsi="Times New Roman" w:cs="Times New Roman"/>
          <w:sz w:val="24"/>
          <w:szCs w:val="24"/>
        </w:rPr>
      </w:pPr>
      <w:r w:rsidRPr="00B712D7">
        <w:rPr>
          <w:rFonts w:ascii="Times New Roman" w:hAnsi="Times New Roman" w:cs="Times New Roman"/>
          <w:sz w:val="24"/>
          <w:szCs w:val="24"/>
        </w:rPr>
        <w:tab/>
      </w:r>
      <w:r w:rsidR="00B476AF" w:rsidRPr="00B712D7">
        <w:rPr>
          <w:rFonts w:ascii="Times New Roman" w:hAnsi="Times New Roman" w:cs="Times New Roman"/>
          <w:sz w:val="24"/>
          <w:szCs w:val="24"/>
        </w:rPr>
        <w:t>future-of-gender-equality-</w:t>
      </w:r>
      <w:r w:rsidRPr="00B712D7">
        <w:rPr>
          <w:rFonts w:ascii="Times New Roman" w:hAnsi="Times New Roman" w:cs="Times New Roman"/>
          <w:sz w:val="24"/>
          <w:szCs w:val="24"/>
        </w:rPr>
        <w:t>0</w:t>
      </w:r>
      <w:r w:rsidR="00B476AF" w:rsidRPr="00B712D7">
        <w:rPr>
          <w:rFonts w:ascii="Times New Roman" w:hAnsi="Times New Roman" w:cs="Times New Roman"/>
          <w:sz w:val="24"/>
          <w:szCs w:val="24"/>
        </w:rPr>
        <w:t>15/files/report_forum_gender_equality_en.pdf</w:t>
      </w:r>
    </w:p>
    <w:p w14:paraId="5194D452" w14:textId="77777777" w:rsidR="005E5F30" w:rsidRPr="00B712D7" w:rsidRDefault="005E5F30" w:rsidP="00B712D7">
      <w:pPr>
        <w:spacing w:line="480" w:lineRule="auto"/>
        <w:rPr>
          <w:rFonts w:ascii="Times New Roman" w:hAnsi="Times New Roman" w:cs="Times New Roman"/>
          <w:sz w:val="24"/>
          <w:szCs w:val="24"/>
        </w:rPr>
      </w:pPr>
    </w:p>
    <w:p w14:paraId="55A23471" w14:textId="77777777" w:rsidR="005E5F30" w:rsidRDefault="005E5F30">
      <w:pPr>
        <w:pStyle w:val="normal0"/>
        <w:spacing w:line="480" w:lineRule="auto"/>
      </w:pPr>
    </w:p>
    <w:p w14:paraId="5CCFEDD6" w14:textId="77777777" w:rsidR="00827CB9" w:rsidRDefault="00827CB9">
      <w:pPr>
        <w:pStyle w:val="normal0"/>
        <w:spacing w:line="480" w:lineRule="auto"/>
      </w:pPr>
    </w:p>
    <w:p w14:paraId="2FE408B4" w14:textId="77777777" w:rsidR="00827CB9" w:rsidRDefault="00827CB9">
      <w:pPr>
        <w:pStyle w:val="normal0"/>
        <w:spacing w:line="480" w:lineRule="auto"/>
      </w:pPr>
    </w:p>
    <w:p w14:paraId="5A2EB2B0" w14:textId="77777777" w:rsidR="00827CB9" w:rsidRDefault="00827CB9">
      <w:pPr>
        <w:pStyle w:val="normal0"/>
        <w:spacing w:line="480" w:lineRule="auto"/>
      </w:pPr>
    </w:p>
    <w:p w14:paraId="4C89E6D9" w14:textId="77777777" w:rsidR="00827CB9" w:rsidRDefault="00827CB9">
      <w:pPr>
        <w:pStyle w:val="normal0"/>
        <w:spacing w:line="480" w:lineRule="auto"/>
      </w:pPr>
    </w:p>
    <w:p w14:paraId="6169F5A9" w14:textId="77777777" w:rsidR="00827CB9" w:rsidRDefault="00827CB9">
      <w:pPr>
        <w:pStyle w:val="normal0"/>
        <w:spacing w:line="480" w:lineRule="auto"/>
      </w:pPr>
    </w:p>
    <w:p w14:paraId="390244A3" w14:textId="77777777" w:rsidR="00827CB9" w:rsidRDefault="00827CB9">
      <w:pPr>
        <w:pStyle w:val="normal0"/>
        <w:spacing w:line="480" w:lineRule="auto"/>
      </w:pPr>
    </w:p>
    <w:p w14:paraId="270FFECD" w14:textId="77777777" w:rsidR="00827CB9" w:rsidRDefault="00827CB9">
      <w:pPr>
        <w:pStyle w:val="normal0"/>
        <w:spacing w:line="480" w:lineRule="auto"/>
      </w:pPr>
    </w:p>
    <w:p w14:paraId="2BAED34B" w14:textId="77777777" w:rsidR="00827CB9" w:rsidRDefault="00827CB9">
      <w:pPr>
        <w:pStyle w:val="normal0"/>
        <w:spacing w:line="480" w:lineRule="auto"/>
      </w:pPr>
    </w:p>
    <w:p w14:paraId="6CECAF66" w14:textId="77777777" w:rsidR="00827CB9" w:rsidRDefault="00827CB9">
      <w:pPr>
        <w:pStyle w:val="normal0"/>
        <w:spacing w:line="480" w:lineRule="auto"/>
      </w:pPr>
    </w:p>
    <w:p w14:paraId="4F11BD03" w14:textId="77777777" w:rsidR="00827CB9" w:rsidRDefault="00827CB9">
      <w:pPr>
        <w:pStyle w:val="normal0"/>
        <w:spacing w:line="480" w:lineRule="auto"/>
      </w:pPr>
    </w:p>
    <w:p w14:paraId="768CF7B9" w14:textId="77777777" w:rsidR="00827CB9" w:rsidRDefault="00827CB9">
      <w:pPr>
        <w:pStyle w:val="normal0"/>
        <w:spacing w:line="480" w:lineRule="auto"/>
      </w:pPr>
    </w:p>
    <w:p w14:paraId="19087A08" w14:textId="77777777" w:rsidR="00827CB9" w:rsidRDefault="00827CB9">
      <w:pPr>
        <w:pStyle w:val="normal0"/>
        <w:spacing w:line="480" w:lineRule="auto"/>
      </w:pPr>
    </w:p>
    <w:p w14:paraId="753E4844" w14:textId="77777777" w:rsidR="00827CB9" w:rsidRDefault="00827CB9">
      <w:pPr>
        <w:pStyle w:val="normal0"/>
        <w:spacing w:line="480" w:lineRule="auto"/>
      </w:pPr>
    </w:p>
    <w:p w14:paraId="71673DDB" w14:textId="77777777" w:rsidR="00827CB9" w:rsidRDefault="00827CB9">
      <w:pPr>
        <w:pStyle w:val="normal0"/>
        <w:spacing w:line="480" w:lineRule="auto"/>
      </w:pPr>
    </w:p>
    <w:p w14:paraId="20BCDCCB" w14:textId="77777777" w:rsidR="00827CB9" w:rsidRDefault="00827CB9">
      <w:pPr>
        <w:pStyle w:val="normal0"/>
        <w:spacing w:line="480" w:lineRule="auto"/>
      </w:pPr>
    </w:p>
    <w:p w14:paraId="086F1052" w14:textId="77777777" w:rsidR="00827CB9" w:rsidRDefault="00827CB9">
      <w:pPr>
        <w:pStyle w:val="normal0"/>
        <w:spacing w:line="480" w:lineRule="auto"/>
      </w:pPr>
    </w:p>
    <w:p w14:paraId="27D1D296" w14:textId="77777777" w:rsidR="00827CB9" w:rsidRDefault="00827CB9">
      <w:pPr>
        <w:pStyle w:val="normal0"/>
        <w:spacing w:line="480" w:lineRule="auto"/>
      </w:pPr>
    </w:p>
    <w:p w14:paraId="37889232" w14:textId="77777777" w:rsidR="00827CB9" w:rsidRDefault="00827CB9">
      <w:pPr>
        <w:pStyle w:val="normal0"/>
        <w:spacing w:line="480" w:lineRule="auto"/>
      </w:pPr>
    </w:p>
    <w:p w14:paraId="31210CC2" w14:textId="77777777" w:rsidR="001624D8" w:rsidRDefault="001624D8">
      <w:pPr>
        <w:pStyle w:val="normal0"/>
        <w:spacing w:line="480" w:lineRule="auto"/>
      </w:pPr>
    </w:p>
    <w:p w14:paraId="5BF32ADE" w14:textId="77777777" w:rsidR="001624D8" w:rsidRDefault="001624D8">
      <w:pPr>
        <w:pStyle w:val="normal0"/>
        <w:spacing w:line="480" w:lineRule="auto"/>
      </w:pPr>
    </w:p>
    <w:p w14:paraId="4AC2A70C" w14:textId="77777777" w:rsidR="005E5F30" w:rsidRDefault="0067345D">
      <w:pPr>
        <w:pStyle w:val="normal0"/>
        <w:spacing w:line="480" w:lineRule="auto"/>
        <w:jc w:val="center"/>
      </w:pPr>
      <w:r>
        <w:rPr>
          <w:rFonts w:ascii="Times New Roman" w:eastAsia="Times New Roman" w:hAnsi="Times New Roman" w:cs="Times New Roman"/>
          <w:sz w:val="24"/>
          <w:szCs w:val="24"/>
        </w:rPr>
        <w:t xml:space="preserve">Appendix A </w:t>
      </w:r>
    </w:p>
    <w:p w14:paraId="288F4297" w14:textId="77777777" w:rsidR="005E5F30" w:rsidRDefault="0067345D">
      <w:pPr>
        <w:pStyle w:val="normal0"/>
        <w:spacing w:line="480" w:lineRule="auto"/>
      </w:pPr>
      <w:r>
        <w:rPr>
          <w:rFonts w:ascii="Times New Roman" w:eastAsia="Times New Roman" w:hAnsi="Times New Roman" w:cs="Times New Roman"/>
          <w:sz w:val="24"/>
          <w:szCs w:val="24"/>
        </w:rPr>
        <w:t>European Union Dataset</w:t>
      </w:r>
    </w:p>
    <w:tbl>
      <w:tblPr>
        <w:tblStyle w:val="a"/>
        <w:tblW w:w="9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15"/>
        <w:gridCol w:w="1590"/>
        <w:gridCol w:w="1020"/>
        <w:gridCol w:w="825"/>
        <w:gridCol w:w="825"/>
        <w:gridCol w:w="1095"/>
        <w:gridCol w:w="1110"/>
        <w:gridCol w:w="1095"/>
        <w:gridCol w:w="960"/>
      </w:tblGrid>
      <w:tr w:rsidR="005E5F30" w14:paraId="1CC6E628" w14:textId="77777777">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FA5C6C" w14:textId="77777777" w:rsidR="005E5F30" w:rsidRDefault="0067345D">
            <w:pPr>
              <w:pStyle w:val="normal0"/>
              <w:widowControl w:val="0"/>
            </w:pPr>
            <w:r>
              <w:rPr>
                <w:rFonts w:ascii="Times New Roman" w:eastAsia="Times New Roman" w:hAnsi="Times New Roman" w:cs="Times New Roman"/>
                <w:sz w:val="24"/>
                <w:szCs w:val="24"/>
              </w:rPr>
              <w:t xml:space="preserve"> </w:t>
            </w:r>
          </w:p>
        </w:tc>
        <w:tc>
          <w:tcPr>
            <w:tcW w:w="15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1B84C3E" w14:textId="77777777" w:rsidR="005E5F30" w:rsidRDefault="0067345D">
            <w:pPr>
              <w:pStyle w:val="normal0"/>
              <w:widowControl w:val="0"/>
            </w:pPr>
            <w:r>
              <w:rPr>
                <w:rFonts w:ascii="Times New Roman" w:eastAsia="Times New Roman" w:hAnsi="Times New Roman" w:cs="Times New Roman"/>
                <w:sz w:val="24"/>
                <w:szCs w:val="24"/>
              </w:rPr>
              <w:t>Country</w:t>
            </w:r>
          </w:p>
        </w:tc>
        <w:tc>
          <w:tcPr>
            <w:tcW w:w="10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651920E" w14:textId="77777777" w:rsidR="005E5F30" w:rsidRDefault="0067345D">
            <w:pPr>
              <w:pStyle w:val="normal0"/>
              <w:widowControl w:val="0"/>
            </w:pPr>
            <w:r>
              <w:rPr>
                <w:rFonts w:ascii="Times New Roman" w:eastAsia="Times New Roman" w:hAnsi="Times New Roman" w:cs="Times New Roman"/>
                <w:sz w:val="24"/>
                <w:szCs w:val="24"/>
              </w:rPr>
              <w:t>Region</w:t>
            </w:r>
          </w:p>
        </w:tc>
        <w:tc>
          <w:tcPr>
            <w:tcW w:w="8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25D1161" w14:textId="77777777" w:rsidR="005E5F30" w:rsidRDefault="0067345D">
            <w:pPr>
              <w:pStyle w:val="normal0"/>
              <w:widowControl w:val="0"/>
            </w:pPr>
            <w:r>
              <w:rPr>
                <w:rFonts w:ascii="Times New Roman" w:eastAsia="Times New Roman" w:hAnsi="Times New Roman" w:cs="Times New Roman"/>
                <w:sz w:val="24"/>
                <w:szCs w:val="24"/>
              </w:rPr>
              <w:t>Tot Grad</w:t>
            </w:r>
          </w:p>
        </w:tc>
        <w:tc>
          <w:tcPr>
            <w:tcW w:w="8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7709E77" w14:textId="77777777" w:rsidR="005E5F30" w:rsidRDefault="0067345D">
            <w:pPr>
              <w:pStyle w:val="normal0"/>
              <w:widowControl w:val="0"/>
            </w:pPr>
            <w:r>
              <w:rPr>
                <w:rFonts w:ascii="Times New Roman" w:eastAsia="Times New Roman" w:hAnsi="Times New Roman" w:cs="Times New Roman"/>
                <w:sz w:val="24"/>
                <w:szCs w:val="24"/>
              </w:rPr>
              <w:t>Men</w:t>
            </w:r>
          </w:p>
          <w:p w14:paraId="267C081C" w14:textId="77777777" w:rsidR="005E5F30" w:rsidRDefault="0067345D">
            <w:pPr>
              <w:pStyle w:val="normal0"/>
              <w:widowControl w:val="0"/>
            </w:pPr>
            <w:r>
              <w:rPr>
                <w:rFonts w:ascii="Times New Roman" w:eastAsia="Times New Roman" w:hAnsi="Times New Roman" w:cs="Times New Roman"/>
                <w:sz w:val="24"/>
                <w:szCs w:val="24"/>
              </w:rPr>
              <w:t>Grad</w:t>
            </w:r>
          </w:p>
        </w:tc>
        <w:tc>
          <w:tcPr>
            <w:tcW w:w="10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F4FDB95" w14:textId="77777777" w:rsidR="005E5F30" w:rsidRDefault="0067345D">
            <w:pPr>
              <w:pStyle w:val="normal0"/>
              <w:widowControl w:val="0"/>
            </w:pPr>
            <w:r>
              <w:rPr>
                <w:rFonts w:ascii="Times New Roman" w:eastAsia="Times New Roman" w:hAnsi="Times New Roman" w:cs="Times New Roman"/>
                <w:sz w:val="24"/>
                <w:szCs w:val="24"/>
              </w:rPr>
              <w:t>Women</w:t>
            </w:r>
          </w:p>
          <w:p w14:paraId="35A7D2EC" w14:textId="77777777" w:rsidR="005E5F30" w:rsidRDefault="0067345D">
            <w:pPr>
              <w:pStyle w:val="normal0"/>
              <w:widowControl w:val="0"/>
            </w:pPr>
            <w:r>
              <w:rPr>
                <w:rFonts w:ascii="Times New Roman" w:eastAsia="Times New Roman" w:hAnsi="Times New Roman" w:cs="Times New Roman"/>
                <w:sz w:val="24"/>
                <w:szCs w:val="24"/>
              </w:rPr>
              <w:t>Grad</w:t>
            </w:r>
          </w:p>
        </w:tc>
        <w:tc>
          <w:tcPr>
            <w:tcW w:w="11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25381E1" w14:textId="77777777" w:rsidR="005E5F30" w:rsidRDefault="0067345D">
            <w:pPr>
              <w:pStyle w:val="normal0"/>
              <w:widowControl w:val="0"/>
            </w:pPr>
            <w:r>
              <w:rPr>
                <w:rFonts w:ascii="Times New Roman" w:eastAsia="Times New Roman" w:hAnsi="Times New Roman" w:cs="Times New Roman"/>
                <w:sz w:val="24"/>
                <w:szCs w:val="24"/>
              </w:rPr>
              <w:t>Unempl</w:t>
            </w:r>
          </w:p>
        </w:tc>
        <w:tc>
          <w:tcPr>
            <w:tcW w:w="10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8AA358E" w14:textId="77777777" w:rsidR="005E5F30" w:rsidRDefault="0067345D">
            <w:pPr>
              <w:pStyle w:val="normal0"/>
              <w:widowControl w:val="0"/>
            </w:pPr>
            <w:r>
              <w:rPr>
                <w:rFonts w:ascii="Times New Roman" w:eastAsia="Times New Roman" w:hAnsi="Times New Roman" w:cs="Times New Roman"/>
                <w:sz w:val="24"/>
                <w:szCs w:val="24"/>
              </w:rPr>
              <w:t>Natl</w:t>
            </w:r>
          </w:p>
          <w:p w14:paraId="14D577DC" w14:textId="77777777" w:rsidR="005E5F30" w:rsidRDefault="0067345D">
            <w:pPr>
              <w:pStyle w:val="normal0"/>
              <w:widowControl w:val="0"/>
            </w:pPr>
            <w:r>
              <w:rPr>
                <w:rFonts w:ascii="Times New Roman" w:eastAsia="Times New Roman" w:hAnsi="Times New Roman" w:cs="Times New Roman"/>
                <w:sz w:val="24"/>
                <w:szCs w:val="24"/>
              </w:rPr>
              <w:t>EdEx</w:t>
            </w:r>
          </w:p>
        </w:tc>
        <w:tc>
          <w:tcPr>
            <w:tcW w:w="9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C63F349" w14:textId="77777777" w:rsidR="005E5F30" w:rsidRDefault="0067345D">
            <w:pPr>
              <w:pStyle w:val="normal0"/>
              <w:widowControl w:val="0"/>
            </w:pPr>
            <w:r>
              <w:rPr>
                <w:rFonts w:ascii="Times New Roman" w:eastAsia="Times New Roman" w:hAnsi="Times New Roman" w:cs="Times New Roman"/>
                <w:sz w:val="24"/>
                <w:szCs w:val="24"/>
              </w:rPr>
              <w:t>EdEx</w:t>
            </w:r>
          </w:p>
          <w:p w14:paraId="0179127D" w14:textId="77777777" w:rsidR="005E5F30" w:rsidRDefault="0067345D">
            <w:pPr>
              <w:pStyle w:val="normal0"/>
              <w:widowControl w:val="0"/>
            </w:pPr>
            <w:r>
              <w:rPr>
                <w:rFonts w:ascii="Times New Roman" w:eastAsia="Times New Roman" w:hAnsi="Times New Roman" w:cs="Times New Roman"/>
                <w:sz w:val="24"/>
                <w:szCs w:val="24"/>
              </w:rPr>
              <w:t>Quart.</w:t>
            </w:r>
          </w:p>
        </w:tc>
      </w:tr>
      <w:tr w:rsidR="005E5F30" w14:paraId="2A4B575F" w14:textId="77777777">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784E79" w14:textId="77777777" w:rsidR="005E5F30" w:rsidRDefault="0067345D">
            <w:pPr>
              <w:pStyle w:val="normal0"/>
              <w:widowControl w:val="0"/>
            </w:pPr>
            <w:r>
              <w:rPr>
                <w:rFonts w:ascii="Times New Roman" w:eastAsia="Times New Roman" w:hAnsi="Times New Roman" w:cs="Times New Roman"/>
                <w:sz w:val="24"/>
                <w:szCs w:val="24"/>
              </w:rPr>
              <w:t>1</w:t>
            </w:r>
          </w:p>
        </w:tc>
        <w:tc>
          <w:tcPr>
            <w:tcW w:w="1590" w:type="dxa"/>
            <w:tcBorders>
              <w:bottom w:val="single" w:sz="8" w:space="0" w:color="000000"/>
              <w:right w:val="single" w:sz="8" w:space="0" w:color="000000"/>
            </w:tcBorders>
            <w:tcMar>
              <w:top w:w="100" w:type="dxa"/>
              <w:left w:w="100" w:type="dxa"/>
              <w:bottom w:w="100" w:type="dxa"/>
              <w:right w:w="100" w:type="dxa"/>
            </w:tcMar>
          </w:tcPr>
          <w:p w14:paraId="436730F1" w14:textId="77777777" w:rsidR="005E5F30" w:rsidRDefault="0067345D">
            <w:pPr>
              <w:pStyle w:val="normal0"/>
              <w:widowControl w:val="0"/>
            </w:pPr>
            <w:r>
              <w:rPr>
                <w:rFonts w:ascii="Times New Roman" w:eastAsia="Times New Roman" w:hAnsi="Times New Roman" w:cs="Times New Roman"/>
                <w:sz w:val="24"/>
                <w:szCs w:val="24"/>
              </w:rPr>
              <w:t>Croatia</w:t>
            </w:r>
          </w:p>
        </w:tc>
        <w:tc>
          <w:tcPr>
            <w:tcW w:w="1020" w:type="dxa"/>
            <w:tcBorders>
              <w:bottom w:val="single" w:sz="8" w:space="0" w:color="000000"/>
              <w:right w:val="single" w:sz="8" w:space="0" w:color="000000"/>
            </w:tcBorders>
            <w:tcMar>
              <w:top w:w="100" w:type="dxa"/>
              <w:left w:w="100" w:type="dxa"/>
              <w:bottom w:w="100" w:type="dxa"/>
              <w:right w:w="100" w:type="dxa"/>
            </w:tcMar>
          </w:tcPr>
          <w:p w14:paraId="68CD597D" w14:textId="77777777" w:rsidR="005E5F30" w:rsidRDefault="0067345D">
            <w:pPr>
              <w:pStyle w:val="normal0"/>
              <w:widowControl w:val="0"/>
            </w:pPr>
            <w:r>
              <w:rPr>
                <w:rFonts w:ascii="Times New Roman" w:eastAsia="Times New Roman" w:hAnsi="Times New Roman" w:cs="Times New Roman"/>
                <w:sz w:val="24"/>
                <w:szCs w:val="24"/>
              </w:rPr>
              <w:t>3</w:t>
            </w:r>
          </w:p>
        </w:tc>
        <w:tc>
          <w:tcPr>
            <w:tcW w:w="825" w:type="dxa"/>
            <w:tcBorders>
              <w:bottom w:val="single" w:sz="8" w:space="0" w:color="000000"/>
              <w:right w:val="single" w:sz="8" w:space="0" w:color="000000"/>
            </w:tcBorders>
            <w:tcMar>
              <w:top w:w="100" w:type="dxa"/>
              <w:left w:w="100" w:type="dxa"/>
              <w:bottom w:w="100" w:type="dxa"/>
              <w:right w:w="100" w:type="dxa"/>
            </w:tcMar>
          </w:tcPr>
          <w:p w14:paraId="28EF00F4" w14:textId="77777777" w:rsidR="005E5F30" w:rsidRDefault="0067345D">
            <w:pPr>
              <w:pStyle w:val="normal0"/>
              <w:widowControl w:val="0"/>
            </w:pPr>
            <w:r>
              <w:rPr>
                <w:rFonts w:ascii="Times New Roman" w:eastAsia="Times New Roman" w:hAnsi="Times New Roman" w:cs="Times New Roman"/>
                <w:sz w:val="24"/>
                <w:szCs w:val="24"/>
              </w:rPr>
              <w:t>96.3</w:t>
            </w:r>
          </w:p>
        </w:tc>
        <w:tc>
          <w:tcPr>
            <w:tcW w:w="825" w:type="dxa"/>
            <w:tcBorders>
              <w:bottom w:val="single" w:sz="8" w:space="0" w:color="000000"/>
              <w:right w:val="single" w:sz="8" w:space="0" w:color="000000"/>
            </w:tcBorders>
            <w:tcMar>
              <w:top w:w="100" w:type="dxa"/>
              <w:left w:w="100" w:type="dxa"/>
              <w:bottom w:w="100" w:type="dxa"/>
              <w:right w:w="100" w:type="dxa"/>
            </w:tcMar>
          </w:tcPr>
          <w:p w14:paraId="740463BC" w14:textId="77777777" w:rsidR="005E5F30" w:rsidRDefault="0067345D">
            <w:pPr>
              <w:pStyle w:val="normal0"/>
              <w:widowControl w:val="0"/>
            </w:pPr>
            <w:r>
              <w:rPr>
                <w:rFonts w:ascii="Times New Roman" w:eastAsia="Times New Roman" w:hAnsi="Times New Roman" w:cs="Times New Roman"/>
                <w:sz w:val="24"/>
                <w:szCs w:val="24"/>
              </w:rPr>
              <w:t>95.0</w:t>
            </w:r>
          </w:p>
        </w:tc>
        <w:tc>
          <w:tcPr>
            <w:tcW w:w="1095" w:type="dxa"/>
            <w:tcBorders>
              <w:bottom w:val="single" w:sz="8" w:space="0" w:color="000000"/>
              <w:right w:val="single" w:sz="8" w:space="0" w:color="000000"/>
            </w:tcBorders>
            <w:tcMar>
              <w:top w:w="100" w:type="dxa"/>
              <w:left w:w="100" w:type="dxa"/>
              <w:bottom w:w="100" w:type="dxa"/>
              <w:right w:w="100" w:type="dxa"/>
            </w:tcMar>
          </w:tcPr>
          <w:p w14:paraId="67730DFE" w14:textId="77777777" w:rsidR="005E5F30" w:rsidRDefault="0067345D">
            <w:pPr>
              <w:pStyle w:val="normal0"/>
              <w:widowControl w:val="0"/>
            </w:pPr>
            <w:r>
              <w:rPr>
                <w:rFonts w:ascii="Times New Roman" w:eastAsia="Times New Roman" w:hAnsi="Times New Roman" w:cs="Times New Roman"/>
                <w:sz w:val="24"/>
                <w:szCs w:val="24"/>
              </w:rPr>
              <w:t>97.6</w:t>
            </w:r>
          </w:p>
        </w:tc>
        <w:tc>
          <w:tcPr>
            <w:tcW w:w="1110" w:type="dxa"/>
            <w:tcBorders>
              <w:bottom w:val="single" w:sz="8" w:space="0" w:color="000000"/>
              <w:right w:val="single" w:sz="8" w:space="0" w:color="000000"/>
            </w:tcBorders>
            <w:tcMar>
              <w:top w:w="100" w:type="dxa"/>
              <w:left w:w="100" w:type="dxa"/>
              <w:bottom w:w="100" w:type="dxa"/>
              <w:right w:w="100" w:type="dxa"/>
            </w:tcMar>
          </w:tcPr>
          <w:p w14:paraId="43ECBC4A" w14:textId="77777777" w:rsidR="005E5F30" w:rsidRDefault="0067345D">
            <w:pPr>
              <w:pStyle w:val="normal0"/>
              <w:widowControl w:val="0"/>
            </w:pPr>
            <w:r>
              <w:rPr>
                <w:rFonts w:ascii="Times New Roman" w:eastAsia="Times New Roman" w:hAnsi="Times New Roman" w:cs="Times New Roman"/>
                <w:sz w:val="24"/>
                <w:szCs w:val="24"/>
              </w:rPr>
              <w:t>22.20</w:t>
            </w:r>
          </w:p>
        </w:tc>
        <w:tc>
          <w:tcPr>
            <w:tcW w:w="1095" w:type="dxa"/>
            <w:tcBorders>
              <w:bottom w:val="single" w:sz="8" w:space="0" w:color="000000"/>
              <w:right w:val="single" w:sz="8" w:space="0" w:color="000000"/>
            </w:tcBorders>
            <w:tcMar>
              <w:top w:w="100" w:type="dxa"/>
              <w:left w:w="100" w:type="dxa"/>
              <w:bottom w:w="100" w:type="dxa"/>
              <w:right w:w="100" w:type="dxa"/>
            </w:tcMar>
          </w:tcPr>
          <w:p w14:paraId="6C0035C0" w14:textId="77777777" w:rsidR="005E5F30" w:rsidRDefault="0067345D">
            <w:pPr>
              <w:pStyle w:val="normal0"/>
              <w:widowControl w:val="0"/>
            </w:pPr>
            <w:r>
              <w:rPr>
                <w:rFonts w:ascii="Times New Roman" w:eastAsia="Times New Roman" w:hAnsi="Times New Roman" w:cs="Times New Roman"/>
                <w:sz w:val="24"/>
                <w:szCs w:val="24"/>
              </w:rPr>
              <w:t xml:space="preserve"> </w:t>
            </w:r>
          </w:p>
        </w:tc>
        <w:tc>
          <w:tcPr>
            <w:tcW w:w="960" w:type="dxa"/>
            <w:tcBorders>
              <w:bottom w:val="single" w:sz="8" w:space="0" w:color="000000"/>
              <w:right w:val="single" w:sz="8" w:space="0" w:color="000000"/>
            </w:tcBorders>
            <w:tcMar>
              <w:top w:w="100" w:type="dxa"/>
              <w:left w:w="100" w:type="dxa"/>
              <w:bottom w:w="100" w:type="dxa"/>
              <w:right w:w="100" w:type="dxa"/>
            </w:tcMar>
          </w:tcPr>
          <w:p w14:paraId="5F1B02E8" w14:textId="77777777" w:rsidR="005E5F30" w:rsidRDefault="0067345D">
            <w:pPr>
              <w:pStyle w:val="normal0"/>
              <w:widowControl w:val="0"/>
            </w:pPr>
            <w:r>
              <w:rPr>
                <w:rFonts w:ascii="Times New Roman" w:eastAsia="Times New Roman" w:hAnsi="Times New Roman" w:cs="Times New Roman"/>
                <w:sz w:val="24"/>
                <w:szCs w:val="24"/>
              </w:rPr>
              <w:t xml:space="preserve"> </w:t>
            </w:r>
          </w:p>
        </w:tc>
      </w:tr>
      <w:tr w:rsidR="005E5F30" w14:paraId="75FCA565" w14:textId="77777777">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63B03B" w14:textId="77777777" w:rsidR="005E5F30" w:rsidRDefault="0067345D">
            <w:pPr>
              <w:pStyle w:val="normal0"/>
              <w:widowControl w:val="0"/>
            </w:pPr>
            <w:r>
              <w:rPr>
                <w:rFonts w:ascii="Times New Roman" w:eastAsia="Times New Roman" w:hAnsi="Times New Roman" w:cs="Times New Roman"/>
                <w:sz w:val="24"/>
                <w:szCs w:val="24"/>
              </w:rPr>
              <w:t>2</w:t>
            </w:r>
          </w:p>
        </w:tc>
        <w:tc>
          <w:tcPr>
            <w:tcW w:w="1590" w:type="dxa"/>
            <w:tcBorders>
              <w:bottom w:val="single" w:sz="8" w:space="0" w:color="000000"/>
              <w:right w:val="single" w:sz="8" w:space="0" w:color="000000"/>
            </w:tcBorders>
            <w:tcMar>
              <w:top w:w="100" w:type="dxa"/>
              <w:left w:w="100" w:type="dxa"/>
              <w:bottom w:w="100" w:type="dxa"/>
              <w:right w:w="100" w:type="dxa"/>
            </w:tcMar>
          </w:tcPr>
          <w:p w14:paraId="366C7D4F" w14:textId="77777777" w:rsidR="005E5F30" w:rsidRDefault="0067345D">
            <w:pPr>
              <w:pStyle w:val="normal0"/>
              <w:widowControl w:val="0"/>
            </w:pPr>
            <w:r>
              <w:rPr>
                <w:rFonts w:ascii="Times New Roman" w:eastAsia="Times New Roman" w:hAnsi="Times New Roman" w:cs="Times New Roman"/>
                <w:sz w:val="24"/>
                <w:szCs w:val="24"/>
              </w:rPr>
              <w:t>Ireland</w:t>
            </w:r>
          </w:p>
        </w:tc>
        <w:tc>
          <w:tcPr>
            <w:tcW w:w="1020" w:type="dxa"/>
            <w:tcBorders>
              <w:bottom w:val="single" w:sz="8" w:space="0" w:color="000000"/>
              <w:right w:val="single" w:sz="8" w:space="0" w:color="000000"/>
            </w:tcBorders>
            <w:tcMar>
              <w:top w:w="100" w:type="dxa"/>
              <w:left w:w="100" w:type="dxa"/>
              <w:bottom w:w="100" w:type="dxa"/>
              <w:right w:w="100" w:type="dxa"/>
            </w:tcMar>
          </w:tcPr>
          <w:p w14:paraId="7B100A2D" w14:textId="77777777" w:rsidR="005E5F30" w:rsidRDefault="0067345D">
            <w:pPr>
              <w:pStyle w:val="normal0"/>
              <w:widowControl w:val="0"/>
            </w:pPr>
            <w:r>
              <w:rPr>
                <w:rFonts w:ascii="Times New Roman" w:eastAsia="Times New Roman" w:hAnsi="Times New Roman" w:cs="Times New Roman"/>
                <w:sz w:val="24"/>
                <w:szCs w:val="24"/>
              </w:rPr>
              <w:t>2</w:t>
            </w:r>
          </w:p>
        </w:tc>
        <w:tc>
          <w:tcPr>
            <w:tcW w:w="825" w:type="dxa"/>
            <w:tcBorders>
              <w:bottom w:val="single" w:sz="8" w:space="0" w:color="000000"/>
              <w:right w:val="single" w:sz="8" w:space="0" w:color="000000"/>
            </w:tcBorders>
            <w:tcMar>
              <w:top w:w="100" w:type="dxa"/>
              <w:left w:w="100" w:type="dxa"/>
              <w:bottom w:w="100" w:type="dxa"/>
              <w:right w:w="100" w:type="dxa"/>
            </w:tcMar>
          </w:tcPr>
          <w:p w14:paraId="31634F51" w14:textId="77777777" w:rsidR="005E5F30" w:rsidRDefault="0067345D">
            <w:pPr>
              <w:pStyle w:val="normal0"/>
              <w:widowControl w:val="0"/>
            </w:pPr>
            <w:r>
              <w:rPr>
                <w:rFonts w:ascii="Times New Roman" w:eastAsia="Times New Roman" w:hAnsi="Times New Roman" w:cs="Times New Roman"/>
                <w:sz w:val="24"/>
                <w:szCs w:val="24"/>
              </w:rPr>
              <w:t>92.6</w:t>
            </w:r>
          </w:p>
        </w:tc>
        <w:tc>
          <w:tcPr>
            <w:tcW w:w="825" w:type="dxa"/>
            <w:tcBorders>
              <w:bottom w:val="single" w:sz="8" w:space="0" w:color="000000"/>
              <w:right w:val="single" w:sz="8" w:space="0" w:color="000000"/>
            </w:tcBorders>
            <w:tcMar>
              <w:top w:w="100" w:type="dxa"/>
              <w:left w:w="100" w:type="dxa"/>
              <w:bottom w:w="100" w:type="dxa"/>
              <w:right w:w="100" w:type="dxa"/>
            </w:tcMar>
          </w:tcPr>
          <w:p w14:paraId="49E6B0B7" w14:textId="77777777" w:rsidR="005E5F30" w:rsidRDefault="0067345D">
            <w:pPr>
              <w:pStyle w:val="normal0"/>
              <w:widowControl w:val="0"/>
            </w:pPr>
            <w:r>
              <w:rPr>
                <w:rFonts w:ascii="Times New Roman" w:eastAsia="Times New Roman" w:hAnsi="Times New Roman" w:cs="Times New Roman"/>
                <w:sz w:val="24"/>
                <w:szCs w:val="24"/>
              </w:rPr>
              <w:t>91.2</w:t>
            </w:r>
          </w:p>
        </w:tc>
        <w:tc>
          <w:tcPr>
            <w:tcW w:w="1095" w:type="dxa"/>
            <w:tcBorders>
              <w:bottom w:val="single" w:sz="8" w:space="0" w:color="000000"/>
              <w:right w:val="single" w:sz="8" w:space="0" w:color="000000"/>
            </w:tcBorders>
            <w:tcMar>
              <w:top w:w="100" w:type="dxa"/>
              <w:left w:w="100" w:type="dxa"/>
              <w:bottom w:w="100" w:type="dxa"/>
              <w:right w:w="100" w:type="dxa"/>
            </w:tcMar>
          </w:tcPr>
          <w:p w14:paraId="3216319A" w14:textId="77777777" w:rsidR="005E5F30" w:rsidRDefault="0067345D">
            <w:pPr>
              <w:pStyle w:val="normal0"/>
              <w:widowControl w:val="0"/>
            </w:pPr>
            <w:r>
              <w:rPr>
                <w:rFonts w:ascii="Times New Roman" w:eastAsia="Times New Roman" w:hAnsi="Times New Roman" w:cs="Times New Roman"/>
                <w:sz w:val="24"/>
                <w:szCs w:val="24"/>
              </w:rPr>
              <w:t>94.0</w:t>
            </w:r>
          </w:p>
        </w:tc>
        <w:tc>
          <w:tcPr>
            <w:tcW w:w="1110" w:type="dxa"/>
            <w:tcBorders>
              <w:bottom w:val="single" w:sz="8" w:space="0" w:color="000000"/>
              <w:right w:val="single" w:sz="8" w:space="0" w:color="000000"/>
            </w:tcBorders>
            <w:tcMar>
              <w:top w:w="100" w:type="dxa"/>
              <w:left w:w="100" w:type="dxa"/>
              <w:bottom w:w="100" w:type="dxa"/>
              <w:right w:w="100" w:type="dxa"/>
            </w:tcMar>
          </w:tcPr>
          <w:p w14:paraId="1879A19C" w14:textId="77777777" w:rsidR="005E5F30" w:rsidRDefault="0067345D">
            <w:pPr>
              <w:pStyle w:val="normal0"/>
              <w:widowControl w:val="0"/>
            </w:pPr>
            <w:r>
              <w:rPr>
                <w:rFonts w:ascii="Times New Roman" w:eastAsia="Times New Roman" w:hAnsi="Times New Roman" w:cs="Times New Roman"/>
                <w:sz w:val="24"/>
                <w:szCs w:val="24"/>
              </w:rPr>
              <w:t>18.90</w:t>
            </w:r>
          </w:p>
        </w:tc>
        <w:tc>
          <w:tcPr>
            <w:tcW w:w="1095" w:type="dxa"/>
            <w:tcBorders>
              <w:bottom w:val="single" w:sz="8" w:space="0" w:color="000000"/>
              <w:right w:val="single" w:sz="8" w:space="0" w:color="000000"/>
            </w:tcBorders>
            <w:tcMar>
              <w:top w:w="100" w:type="dxa"/>
              <w:left w:w="100" w:type="dxa"/>
              <w:bottom w:w="100" w:type="dxa"/>
              <w:right w:w="100" w:type="dxa"/>
            </w:tcMar>
          </w:tcPr>
          <w:p w14:paraId="0D39AE26" w14:textId="77777777" w:rsidR="005E5F30" w:rsidRDefault="0067345D">
            <w:pPr>
              <w:pStyle w:val="normal0"/>
              <w:widowControl w:val="0"/>
            </w:pPr>
            <w:r>
              <w:rPr>
                <w:rFonts w:ascii="Times New Roman" w:eastAsia="Times New Roman" w:hAnsi="Times New Roman" w:cs="Times New Roman"/>
                <w:sz w:val="24"/>
                <w:szCs w:val="24"/>
              </w:rPr>
              <w:t>10106</w:t>
            </w:r>
          </w:p>
        </w:tc>
        <w:tc>
          <w:tcPr>
            <w:tcW w:w="960" w:type="dxa"/>
            <w:tcBorders>
              <w:bottom w:val="single" w:sz="8" w:space="0" w:color="000000"/>
              <w:right w:val="single" w:sz="8" w:space="0" w:color="000000"/>
            </w:tcBorders>
            <w:tcMar>
              <w:top w:w="100" w:type="dxa"/>
              <w:left w:w="100" w:type="dxa"/>
              <w:bottom w:w="100" w:type="dxa"/>
              <w:right w:w="100" w:type="dxa"/>
            </w:tcMar>
          </w:tcPr>
          <w:p w14:paraId="78DA9E6D" w14:textId="77777777" w:rsidR="005E5F30" w:rsidRDefault="0067345D">
            <w:pPr>
              <w:pStyle w:val="normal0"/>
              <w:widowControl w:val="0"/>
            </w:pPr>
            <w:r>
              <w:rPr>
                <w:rFonts w:ascii="Times New Roman" w:eastAsia="Times New Roman" w:hAnsi="Times New Roman" w:cs="Times New Roman"/>
                <w:sz w:val="24"/>
                <w:szCs w:val="24"/>
              </w:rPr>
              <w:t>1</w:t>
            </w:r>
          </w:p>
        </w:tc>
      </w:tr>
      <w:tr w:rsidR="005E5F30" w14:paraId="555C5E2C" w14:textId="77777777">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61FFCF" w14:textId="77777777" w:rsidR="005E5F30" w:rsidRDefault="0067345D">
            <w:pPr>
              <w:pStyle w:val="normal0"/>
              <w:widowControl w:val="0"/>
            </w:pPr>
            <w:r>
              <w:rPr>
                <w:rFonts w:ascii="Times New Roman" w:eastAsia="Times New Roman" w:hAnsi="Times New Roman" w:cs="Times New Roman"/>
                <w:sz w:val="24"/>
                <w:szCs w:val="24"/>
              </w:rPr>
              <w:t>3</w:t>
            </w:r>
          </w:p>
        </w:tc>
        <w:tc>
          <w:tcPr>
            <w:tcW w:w="1590" w:type="dxa"/>
            <w:tcBorders>
              <w:bottom w:val="single" w:sz="8" w:space="0" w:color="000000"/>
              <w:right w:val="single" w:sz="8" w:space="0" w:color="000000"/>
            </w:tcBorders>
            <w:tcMar>
              <w:top w:w="100" w:type="dxa"/>
              <w:left w:w="100" w:type="dxa"/>
              <w:bottom w:w="100" w:type="dxa"/>
              <w:right w:w="100" w:type="dxa"/>
            </w:tcMar>
          </w:tcPr>
          <w:p w14:paraId="629FAC99" w14:textId="77777777" w:rsidR="005E5F30" w:rsidRDefault="0067345D">
            <w:pPr>
              <w:pStyle w:val="normal0"/>
              <w:widowControl w:val="0"/>
            </w:pPr>
            <w:r>
              <w:rPr>
                <w:rFonts w:ascii="Times New Roman" w:eastAsia="Times New Roman" w:hAnsi="Times New Roman" w:cs="Times New Roman"/>
                <w:sz w:val="24"/>
                <w:szCs w:val="24"/>
              </w:rPr>
              <w:t>France</w:t>
            </w:r>
          </w:p>
        </w:tc>
        <w:tc>
          <w:tcPr>
            <w:tcW w:w="1020" w:type="dxa"/>
            <w:tcBorders>
              <w:bottom w:val="single" w:sz="8" w:space="0" w:color="000000"/>
              <w:right w:val="single" w:sz="8" w:space="0" w:color="000000"/>
            </w:tcBorders>
            <w:tcMar>
              <w:top w:w="100" w:type="dxa"/>
              <w:left w:w="100" w:type="dxa"/>
              <w:bottom w:w="100" w:type="dxa"/>
              <w:right w:w="100" w:type="dxa"/>
            </w:tcMar>
          </w:tcPr>
          <w:p w14:paraId="22AD41ED" w14:textId="77777777" w:rsidR="005E5F30" w:rsidRDefault="0067345D">
            <w:pPr>
              <w:pStyle w:val="normal0"/>
              <w:widowControl w:val="0"/>
            </w:pPr>
            <w:r>
              <w:rPr>
                <w:rFonts w:ascii="Times New Roman" w:eastAsia="Times New Roman" w:hAnsi="Times New Roman" w:cs="Times New Roman"/>
                <w:sz w:val="24"/>
                <w:szCs w:val="24"/>
              </w:rPr>
              <w:t>2</w:t>
            </w:r>
          </w:p>
        </w:tc>
        <w:tc>
          <w:tcPr>
            <w:tcW w:w="825" w:type="dxa"/>
            <w:tcBorders>
              <w:bottom w:val="single" w:sz="8" w:space="0" w:color="000000"/>
              <w:right w:val="single" w:sz="8" w:space="0" w:color="000000"/>
            </w:tcBorders>
            <w:tcMar>
              <w:top w:w="100" w:type="dxa"/>
              <w:left w:w="100" w:type="dxa"/>
              <w:bottom w:w="100" w:type="dxa"/>
              <w:right w:w="100" w:type="dxa"/>
            </w:tcMar>
          </w:tcPr>
          <w:p w14:paraId="6BC6DA7E" w14:textId="77777777" w:rsidR="005E5F30" w:rsidRDefault="0067345D">
            <w:pPr>
              <w:pStyle w:val="normal0"/>
              <w:widowControl w:val="0"/>
            </w:pPr>
            <w:r>
              <w:rPr>
                <w:rFonts w:ascii="Times New Roman" w:eastAsia="Times New Roman" w:hAnsi="Times New Roman" w:cs="Times New Roman"/>
                <w:sz w:val="24"/>
                <w:szCs w:val="24"/>
              </w:rPr>
              <w:t>87.9</w:t>
            </w:r>
          </w:p>
        </w:tc>
        <w:tc>
          <w:tcPr>
            <w:tcW w:w="825" w:type="dxa"/>
            <w:tcBorders>
              <w:bottom w:val="single" w:sz="8" w:space="0" w:color="000000"/>
              <w:right w:val="single" w:sz="8" w:space="0" w:color="000000"/>
            </w:tcBorders>
            <w:tcMar>
              <w:top w:w="100" w:type="dxa"/>
              <w:left w:w="100" w:type="dxa"/>
              <w:bottom w:w="100" w:type="dxa"/>
              <w:right w:w="100" w:type="dxa"/>
            </w:tcMar>
          </w:tcPr>
          <w:p w14:paraId="46B8F2DB" w14:textId="77777777" w:rsidR="005E5F30" w:rsidRDefault="0067345D">
            <w:pPr>
              <w:pStyle w:val="normal0"/>
              <w:widowControl w:val="0"/>
            </w:pPr>
            <w:r>
              <w:rPr>
                <w:rFonts w:ascii="Times New Roman" w:eastAsia="Times New Roman" w:hAnsi="Times New Roman" w:cs="Times New Roman"/>
                <w:sz w:val="24"/>
                <w:szCs w:val="24"/>
              </w:rPr>
              <w:t>91.2</w:t>
            </w:r>
          </w:p>
        </w:tc>
        <w:tc>
          <w:tcPr>
            <w:tcW w:w="1095" w:type="dxa"/>
            <w:tcBorders>
              <w:bottom w:val="single" w:sz="8" w:space="0" w:color="000000"/>
              <w:right w:val="single" w:sz="8" w:space="0" w:color="000000"/>
            </w:tcBorders>
            <w:tcMar>
              <w:top w:w="100" w:type="dxa"/>
              <w:left w:w="100" w:type="dxa"/>
              <w:bottom w:w="100" w:type="dxa"/>
              <w:right w:w="100" w:type="dxa"/>
            </w:tcMar>
          </w:tcPr>
          <w:p w14:paraId="4049A8BB" w14:textId="77777777" w:rsidR="005E5F30" w:rsidRDefault="0067345D">
            <w:pPr>
              <w:pStyle w:val="normal0"/>
              <w:widowControl w:val="0"/>
            </w:pPr>
            <w:r>
              <w:rPr>
                <w:rFonts w:ascii="Times New Roman" w:eastAsia="Times New Roman" w:hAnsi="Times New Roman" w:cs="Times New Roman"/>
                <w:sz w:val="24"/>
                <w:szCs w:val="24"/>
              </w:rPr>
              <w:t>89.4</w:t>
            </w:r>
          </w:p>
        </w:tc>
        <w:tc>
          <w:tcPr>
            <w:tcW w:w="1110" w:type="dxa"/>
            <w:tcBorders>
              <w:bottom w:val="single" w:sz="8" w:space="0" w:color="000000"/>
              <w:right w:val="single" w:sz="8" w:space="0" w:color="000000"/>
            </w:tcBorders>
            <w:tcMar>
              <w:top w:w="100" w:type="dxa"/>
              <w:left w:w="100" w:type="dxa"/>
              <w:bottom w:w="100" w:type="dxa"/>
              <w:right w:w="100" w:type="dxa"/>
            </w:tcMar>
          </w:tcPr>
          <w:p w14:paraId="64DADA5C" w14:textId="77777777" w:rsidR="005E5F30" w:rsidRDefault="0067345D">
            <w:pPr>
              <w:pStyle w:val="normal0"/>
              <w:widowControl w:val="0"/>
            </w:pPr>
            <w:r>
              <w:rPr>
                <w:rFonts w:ascii="Times New Roman" w:eastAsia="Times New Roman" w:hAnsi="Times New Roman" w:cs="Times New Roman"/>
                <w:sz w:val="24"/>
                <w:szCs w:val="24"/>
              </w:rPr>
              <w:t>15.20</w:t>
            </w:r>
          </w:p>
        </w:tc>
        <w:tc>
          <w:tcPr>
            <w:tcW w:w="1095" w:type="dxa"/>
            <w:tcBorders>
              <w:bottom w:val="single" w:sz="8" w:space="0" w:color="000000"/>
              <w:right w:val="single" w:sz="8" w:space="0" w:color="000000"/>
            </w:tcBorders>
            <w:tcMar>
              <w:top w:w="100" w:type="dxa"/>
              <w:left w:w="100" w:type="dxa"/>
              <w:bottom w:w="100" w:type="dxa"/>
              <w:right w:w="100" w:type="dxa"/>
            </w:tcMar>
          </w:tcPr>
          <w:p w14:paraId="3AF7DFC0" w14:textId="77777777" w:rsidR="005E5F30" w:rsidRDefault="0067345D">
            <w:pPr>
              <w:pStyle w:val="normal0"/>
              <w:widowControl w:val="0"/>
            </w:pPr>
            <w:r>
              <w:rPr>
                <w:rFonts w:ascii="Times New Roman" w:eastAsia="Times New Roman" w:hAnsi="Times New Roman" w:cs="Times New Roman"/>
                <w:sz w:val="24"/>
                <w:szCs w:val="24"/>
              </w:rPr>
              <w:t>115479</w:t>
            </w:r>
          </w:p>
        </w:tc>
        <w:tc>
          <w:tcPr>
            <w:tcW w:w="960" w:type="dxa"/>
            <w:tcBorders>
              <w:bottom w:val="single" w:sz="8" w:space="0" w:color="000000"/>
              <w:right w:val="single" w:sz="8" w:space="0" w:color="000000"/>
            </w:tcBorders>
            <w:tcMar>
              <w:top w:w="100" w:type="dxa"/>
              <w:left w:w="100" w:type="dxa"/>
              <w:bottom w:w="100" w:type="dxa"/>
              <w:right w:w="100" w:type="dxa"/>
            </w:tcMar>
          </w:tcPr>
          <w:p w14:paraId="524FAAE8" w14:textId="77777777" w:rsidR="005E5F30" w:rsidRDefault="0067345D">
            <w:pPr>
              <w:pStyle w:val="normal0"/>
              <w:widowControl w:val="0"/>
            </w:pPr>
            <w:r>
              <w:rPr>
                <w:rFonts w:ascii="Times New Roman" w:eastAsia="Times New Roman" w:hAnsi="Times New Roman" w:cs="Times New Roman"/>
                <w:sz w:val="24"/>
                <w:szCs w:val="24"/>
              </w:rPr>
              <w:t>4</w:t>
            </w:r>
          </w:p>
        </w:tc>
      </w:tr>
      <w:tr w:rsidR="005E5F30" w14:paraId="4EF51A64" w14:textId="77777777">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959A4C" w14:textId="77777777" w:rsidR="005E5F30" w:rsidRDefault="0067345D">
            <w:pPr>
              <w:pStyle w:val="normal0"/>
              <w:widowControl w:val="0"/>
            </w:pPr>
            <w:r>
              <w:rPr>
                <w:rFonts w:ascii="Times New Roman" w:eastAsia="Times New Roman" w:hAnsi="Times New Roman" w:cs="Times New Roman"/>
                <w:sz w:val="24"/>
                <w:szCs w:val="24"/>
              </w:rPr>
              <w:t>4</w:t>
            </w:r>
          </w:p>
        </w:tc>
        <w:tc>
          <w:tcPr>
            <w:tcW w:w="1590" w:type="dxa"/>
            <w:tcBorders>
              <w:bottom w:val="single" w:sz="8" w:space="0" w:color="000000"/>
              <w:right w:val="single" w:sz="8" w:space="0" w:color="000000"/>
            </w:tcBorders>
            <w:tcMar>
              <w:top w:w="100" w:type="dxa"/>
              <w:left w:w="100" w:type="dxa"/>
              <w:bottom w:w="100" w:type="dxa"/>
              <w:right w:w="100" w:type="dxa"/>
            </w:tcMar>
          </w:tcPr>
          <w:p w14:paraId="2D4D270F" w14:textId="77777777" w:rsidR="005E5F30" w:rsidRDefault="0067345D">
            <w:pPr>
              <w:pStyle w:val="normal0"/>
              <w:widowControl w:val="0"/>
            </w:pPr>
            <w:r>
              <w:rPr>
                <w:rFonts w:ascii="Times New Roman" w:eastAsia="Times New Roman" w:hAnsi="Times New Roman" w:cs="Times New Roman"/>
                <w:sz w:val="24"/>
                <w:szCs w:val="24"/>
              </w:rPr>
              <w:t>Slovakia</w:t>
            </w:r>
          </w:p>
        </w:tc>
        <w:tc>
          <w:tcPr>
            <w:tcW w:w="1020" w:type="dxa"/>
            <w:tcBorders>
              <w:bottom w:val="single" w:sz="8" w:space="0" w:color="000000"/>
              <w:right w:val="single" w:sz="8" w:space="0" w:color="000000"/>
            </w:tcBorders>
            <w:tcMar>
              <w:top w:w="100" w:type="dxa"/>
              <w:left w:w="100" w:type="dxa"/>
              <w:bottom w:w="100" w:type="dxa"/>
              <w:right w:w="100" w:type="dxa"/>
            </w:tcMar>
          </w:tcPr>
          <w:p w14:paraId="03E02EF0" w14:textId="77777777" w:rsidR="005E5F30" w:rsidRDefault="0067345D">
            <w:pPr>
              <w:pStyle w:val="normal0"/>
              <w:widowControl w:val="0"/>
            </w:pPr>
            <w:r>
              <w:rPr>
                <w:rFonts w:ascii="Times New Roman" w:eastAsia="Times New Roman" w:hAnsi="Times New Roman" w:cs="Times New Roman"/>
                <w:sz w:val="24"/>
                <w:szCs w:val="24"/>
              </w:rPr>
              <w:t>4</w:t>
            </w:r>
          </w:p>
        </w:tc>
        <w:tc>
          <w:tcPr>
            <w:tcW w:w="825" w:type="dxa"/>
            <w:tcBorders>
              <w:bottom w:val="single" w:sz="8" w:space="0" w:color="000000"/>
              <w:right w:val="single" w:sz="8" w:space="0" w:color="000000"/>
            </w:tcBorders>
            <w:tcMar>
              <w:top w:w="100" w:type="dxa"/>
              <w:left w:w="100" w:type="dxa"/>
              <w:bottom w:w="100" w:type="dxa"/>
              <w:right w:w="100" w:type="dxa"/>
            </w:tcMar>
          </w:tcPr>
          <w:p w14:paraId="4A75616A" w14:textId="77777777" w:rsidR="005E5F30" w:rsidRDefault="0067345D">
            <w:pPr>
              <w:pStyle w:val="normal0"/>
              <w:widowControl w:val="0"/>
            </w:pPr>
            <w:r>
              <w:rPr>
                <w:rFonts w:ascii="Times New Roman" w:eastAsia="Times New Roman" w:hAnsi="Times New Roman" w:cs="Times New Roman"/>
                <w:sz w:val="24"/>
                <w:szCs w:val="24"/>
              </w:rPr>
              <w:t>90.9</w:t>
            </w:r>
          </w:p>
        </w:tc>
        <w:tc>
          <w:tcPr>
            <w:tcW w:w="825" w:type="dxa"/>
            <w:tcBorders>
              <w:bottom w:val="single" w:sz="8" w:space="0" w:color="000000"/>
              <w:right w:val="single" w:sz="8" w:space="0" w:color="000000"/>
            </w:tcBorders>
            <w:tcMar>
              <w:top w:w="100" w:type="dxa"/>
              <w:left w:w="100" w:type="dxa"/>
              <w:bottom w:w="100" w:type="dxa"/>
              <w:right w:w="100" w:type="dxa"/>
            </w:tcMar>
          </w:tcPr>
          <w:p w14:paraId="1426EA24" w14:textId="77777777" w:rsidR="005E5F30" w:rsidRDefault="0067345D">
            <w:pPr>
              <w:pStyle w:val="normal0"/>
              <w:widowControl w:val="0"/>
            </w:pPr>
            <w:r>
              <w:rPr>
                <w:rFonts w:ascii="Times New Roman" w:eastAsia="Times New Roman" w:hAnsi="Times New Roman" w:cs="Times New Roman"/>
                <w:sz w:val="24"/>
                <w:szCs w:val="24"/>
              </w:rPr>
              <w:t>90.6</w:t>
            </w:r>
          </w:p>
        </w:tc>
        <w:tc>
          <w:tcPr>
            <w:tcW w:w="1095" w:type="dxa"/>
            <w:tcBorders>
              <w:bottom w:val="single" w:sz="8" w:space="0" w:color="000000"/>
              <w:right w:val="single" w:sz="8" w:space="0" w:color="000000"/>
            </w:tcBorders>
            <w:tcMar>
              <w:top w:w="100" w:type="dxa"/>
              <w:left w:w="100" w:type="dxa"/>
              <w:bottom w:w="100" w:type="dxa"/>
              <w:right w:w="100" w:type="dxa"/>
            </w:tcMar>
          </w:tcPr>
          <w:p w14:paraId="33F11742" w14:textId="77777777" w:rsidR="005E5F30" w:rsidRDefault="0067345D">
            <w:pPr>
              <w:pStyle w:val="normal0"/>
              <w:widowControl w:val="0"/>
            </w:pPr>
            <w:r>
              <w:rPr>
                <w:rFonts w:ascii="Times New Roman" w:eastAsia="Times New Roman" w:hAnsi="Times New Roman" w:cs="Times New Roman"/>
                <w:sz w:val="24"/>
                <w:szCs w:val="24"/>
              </w:rPr>
              <w:t>91.3</w:t>
            </w:r>
          </w:p>
        </w:tc>
        <w:tc>
          <w:tcPr>
            <w:tcW w:w="1110" w:type="dxa"/>
            <w:tcBorders>
              <w:bottom w:val="single" w:sz="8" w:space="0" w:color="000000"/>
              <w:right w:val="single" w:sz="8" w:space="0" w:color="000000"/>
            </w:tcBorders>
            <w:tcMar>
              <w:top w:w="100" w:type="dxa"/>
              <w:left w:w="100" w:type="dxa"/>
              <w:bottom w:w="100" w:type="dxa"/>
              <w:right w:w="100" w:type="dxa"/>
            </w:tcMar>
          </w:tcPr>
          <w:p w14:paraId="431610F3" w14:textId="77777777" w:rsidR="005E5F30" w:rsidRDefault="0067345D">
            <w:pPr>
              <w:pStyle w:val="normal0"/>
              <w:widowControl w:val="0"/>
            </w:pPr>
            <w:r>
              <w:rPr>
                <w:rFonts w:ascii="Times New Roman" w:eastAsia="Times New Roman" w:hAnsi="Times New Roman" w:cs="Times New Roman"/>
                <w:sz w:val="24"/>
                <w:szCs w:val="24"/>
              </w:rPr>
              <w:t>21.40</w:t>
            </w:r>
          </w:p>
        </w:tc>
        <w:tc>
          <w:tcPr>
            <w:tcW w:w="1095" w:type="dxa"/>
            <w:tcBorders>
              <w:bottom w:val="single" w:sz="8" w:space="0" w:color="000000"/>
              <w:right w:val="single" w:sz="8" w:space="0" w:color="000000"/>
            </w:tcBorders>
            <w:tcMar>
              <w:top w:w="100" w:type="dxa"/>
              <w:left w:w="100" w:type="dxa"/>
              <w:bottom w:w="100" w:type="dxa"/>
              <w:right w:w="100" w:type="dxa"/>
            </w:tcMar>
          </w:tcPr>
          <w:p w14:paraId="4095092D" w14:textId="77777777" w:rsidR="005E5F30" w:rsidRDefault="0067345D">
            <w:pPr>
              <w:pStyle w:val="normal0"/>
              <w:widowControl w:val="0"/>
            </w:pPr>
            <w:r>
              <w:rPr>
                <w:rFonts w:ascii="Times New Roman" w:eastAsia="Times New Roman" w:hAnsi="Times New Roman" w:cs="Times New Roman"/>
                <w:sz w:val="24"/>
                <w:szCs w:val="24"/>
              </w:rPr>
              <w:t>2169</w:t>
            </w:r>
          </w:p>
        </w:tc>
        <w:tc>
          <w:tcPr>
            <w:tcW w:w="960" w:type="dxa"/>
            <w:tcBorders>
              <w:bottom w:val="single" w:sz="8" w:space="0" w:color="000000"/>
              <w:right w:val="single" w:sz="8" w:space="0" w:color="000000"/>
            </w:tcBorders>
            <w:tcMar>
              <w:top w:w="100" w:type="dxa"/>
              <w:left w:w="100" w:type="dxa"/>
              <w:bottom w:w="100" w:type="dxa"/>
              <w:right w:w="100" w:type="dxa"/>
            </w:tcMar>
          </w:tcPr>
          <w:p w14:paraId="308DE774" w14:textId="77777777" w:rsidR="005E5F30" w:rsidRDefault="0067345D">
            <w:pPr>
              <w:pStyle w:val="normal0"/>
              <w:widowControl w:val="0"/>
            </w:pPr>
            <w:r>
              <w:rPr>
                <w:rFonts w:ascii="Times New Roman" w:eastAsia="Times New Roman" w:hAnsi="Times New Roman" w:cs="Times New Roman"/>
                <w:sz w:val="24"/>
                <w:szCs w:val="24"/>
              </w:rPr>
              <w:t>1</w:t>
            </w:r>
          </w:p>
        </w:tc>
      </w:tr>
      <w:tr w:rsidR="005E5F30" w14:paraId="4B861FC1" w14:textId="77777777">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025295" w14:textId="77777777" w:rsidR="005E5F30" w:rsidRDefault="0067345D">
            <w:pPr>
              <w:pStyle w:val="normal0"/>
              <w:widowControl w:val="0"/>
            </w:pPr>
            <w:r>
              <w:rPr>
                <w:rFonts w:ascii="Times New Roman" w:eastAsia="Times New Roman" w:hAnsi="Times New Roman" w:cs="Times New Roman"/>
                <w:sz w:val="24"/>
                <w:szCs w:val="24"/>
              </w:rPr>
              <w:t>5</w:t>
            </w:r>
          </w:p>
        </w:tc>
        <w:tc>
          <w:tcPr>
            <w:tcW w:w="1590" w:type="dxa"/>
            <w:tcBorders>
              <w:bottom w:val="single" w:sz="8" w:space="0" w:color="000000"/>
              <w:right w:val="single" w:sz="8" w:space="0" w:color="000000"/>
            </w:tcBorders>
            <w:tcMar>
              <w:top w:w="100" w:type="dxa"/>
              <w:left w:w="100" w:type="dxa"/>
              <w:bottom w:w="100" w:type="dxa"/>
              <w:right w:w="100" w:type="dxa"/>
            </w:tcMar>
          </w:tcPr>
          <w:p w14:paraId="7026F950" w14:textId="77777777" w:rsidR="005E5F30" w:rsidRDefault="0067345D">
            <w:pPr>
              <w:pStyle w:val="normal0"/>
              <w:widowControl w:val="0"/>
            </w:pPr>
            <w:r>
              <w:rPr>
                <w:rFonts w:ascii="Times New Roman" w:eastAsia="Times New Roman" w:hAnsi="Times New Roman" w:cs="Times New Roman"/>
                <w:sz w:val="24"/>
                <w:szCs w:val="24"/>
              </w:rPr>
              <w:t>Lithuania</w:t>
            </w:r>
          </w:p>
        </w:tc>
        <w:tc>
          <w:tcPr>
            <w:tcW w:w="1020" w:type="dxa"/>
            <w:tcBorders>
              <w:bottom w:val="single" w:sz="8" w:space="0" w:color="000000"/>
              <w:right w:val="single" w:sz="8" w:space="0" w:color="000000"/>
            </w:tcBorders>
            <w:tcMar>
              <w:top w:w="100" w:type="dxa"/>
              <w:left w:w="100" w:type="dxa"/>
              <w:bottom w:w="100" w:type="dxa"/>
              <w:right w:w="100" w:type="dxa"/>
            </w:tcMar>
          </w:tcPr>
          <w:p w14:paraId="22377471" w14:textId="77777777" w:rsidR="005E5F30" w:rsidRDefault="0067345D">
            <w:pPr>
              <w:pStyle w:val="normal0"/>
              <w:widowControl w:val="0"/>
            </w:pPr>
            <w:r>
              <w:rPr>
                <w:rFonts w:ascii="Times New Roman" w:eastAsia="Times New Roman" w:hAnsi="Times New Roman" w:cs="Times New Roman"/>
                <w:sz w:val="24"/>
                <w:szCs w:val="24"/>
              </w:rPr>
              <w:t>1</w:t>
            </w:r>
          </w:p>
        </w:tc>
        <w:tc>
          <w:tcPr>
            <w:tcW w:w="825" w:type="dxa"/>
            <w:tcBorders>
              <w:bottom w:val="single" w:sz="8" w:space="0" w:color="000000"/>
              <w:right w:val="single" w:sz="8" w:space="0" w:color="000000"/>
            </w:tcBorders>
            <w:tcMar>
              <w:top w:w="100" w:type="dxa"/>
              <w:left w:w="100" w:type="dxa"/>
              <w:bottom w:w="100" w:type="dxa"/>
              <w:right w:w="100" w:type="dxa"/>
            </w:tcMar>
          </w:tcPr>
          <w:p w14:paraId="447AC8A0" w14:textId="77777777" w:rsidR="005E5F30" w:rsidRDefault="0067345D">
            <w:pPr>
              <w:pStyle w:val="normal0"/>
              <w:widowControl w:val="0"/>
            </w:pPr>
            <w:r>
              <w:rPr>
                <w:rFonts w:ascii="Times New Roman" w:eastAsia="Times New Roman" w:hAnsi="Times New Roman" w:cs="Times New Roman"/>
                <w:sz w:val="24"/>
                <w:szCs w:val="24"/>
              </w:rPr>
              <w:t>91.4</w:t>
            </w:r>
          </w:p>
        </w:tc>
        <w:tc>
          <w:tcPr>
            <w:tcW w:w="825" w:type="dxa"/>
            <w:tcBorders>
              <w:bottom w:val="single" w:sz="8" w:space="0" w:color="000000"/>
              <w:right w:val="single" w:sz="8" w:space="0" w:color="000000"/>
            </w:tcBorders>
            <w:tcMar>
              <w:top w:w="100" w:type="dxa"/>
              <w:left w:w="100" w:type="dxa"/>
              <w:bottom w:w="100" w:type="dxa"/>
              <w:right w:w="100" w:type="dxa"/>
            </w:tcMar>
          </w:tcPr>
          <w:p w14:paraId="356F7718" w14:textId="77777777" w:rsidR="005E5F30" w:rsidRDefault="0067345D">
            <w:pPr>
              <w:pStyle w:val="normal0"/>
              <w:widowControl w:val="0"/>
            </w:pPr>
            <w:r>
              <w:rPr>
                <w:rFonts w:ascii="Times New Roman" w:eastAsia="Times New Roman" w:hAnsi="Times New Roman" w:cs="Times New Roman"/>
                <w:sz w:val="24"/>
                <w:szCs w:val="24"/>
              </w:rPr>
              <w:t>90.0</w:t>
            </w:r>
          </w:p>
        </w:tc>
        <w:tc>
          <w:tcPr>
            <w:tcW w:w="1095" w:type="dxa"/>
            <w:tcBorders>
              <w:bottom w:val="single" w:sz="8" w:space="0" w:color="000000"/>
              <w:right w:val="single" w:sz="8" w:space="0" w:color="000000"/>
            </w:tcBorders>
            <w:tcMar>
              <w:top w:w="100" w:type="dxa"/>
              <w:left w:w="100" w:type="dxa"/>
              <w:bottom w:w="100" w:type="dxa"/>
              <w:right w:w="100" w:type="dxa"/>
            </w:tcMar>
          </w:tcPr>
          <w:p w14:paraId="1038ACD0" w14:textId="77777777" w:rsidR="005E5F30" w:rsidRDefault="0067345D">
            <w:pPr>
              <w:pStyle w:val="normal0"/>
              <w:widowControl w:val="0"/>
            </w:pPr>
            <w:r>
              <w:rPr>
                <w:rFonts w:ascii="Times New Roman" w:eastAsia="Times New Roman" w:hAnsi="Times New Roman" w:cs="Times New Roman"/>
                <w:sz w:val="24"/>
                <w:szCs w:val="24"/>
              </w:rPr>
              <w:t>92.8</w:t>
            </w:r>
          </w:p>
        </w:tc>
        <w:tc>
          <w:tcPr>
            <w:tcW w:w="1110" w:type="dxa"/>
            <w:tcBorders>
              <w:bottom w:val="single" w:sz="8" w:space="0" w:color="000000"/>
              <w:right w:val="single" w:sz="8" w:space="0" w:color="000000"/>
            </w:tcBorders>
            <w:tcMar>
              <w:top w:w="100" w:type="dxa"/>
              <w:left w:w="100" w:type="dxa"/>
              <w:bottom w:w="100" w:type="dxa"/>
              <w:right w:w="100" w:type="dxa"/>
            </w:tcMar>
          </w:tcPr>
          <w:p w14:paraId="694A59EA" w14:textId="77777777" w:rsidR="005E5F30" w:rsidRDefault="0067345D">
            <w:pPr>
              <w:pStyle w:val="normal0"/>
              <w:widowControl w:val="0"/>
            </w:pPr>
            <w:r>
              <w:rPr>
                <w:rFonts w:ascii="Times New Roman" w:eastAsia="Times New Roman" w:hAnsi="Times New Roman" w:cs="Times New Roman"/>
                <w:sz w:val="24"/>
                <w:szCs w:val="24"/>
              </w:rPr>
              <w:t>13.50</w:t>
            </w:r>
          </w:p>
        </w:tc>
        <w:tc>
          <w:tcPr>
            <w:tcW w:w="1095" w:type="dxa"/>
            <w:tcBorders>
              <w:bottom w:val="single" w:sz="8" w:space="0" w:color="000000"/>
              <w:right w:val="single" w:sz="8" w:space="0" w:color="000000"/>
            </w:tcBorders>
            <w:tcMar>
              <w:top w:w="100" w:type="dxa"/>
              <w:left w:w="100" w:type="dxa"/>
              <w:bottom w:w="100" w:type="dxa"/>
              <w:right w:w="100" w:type="dxa"/>
            </w:tcMar>
          </w:tcPr>
          <w:p w14:paraId="6468423E" w14:textId="77777777" w:rsidR="005E5F30" w:rsidRDefault="0067345D">
            <w:pPr>
              <w:pStyle w:val="normal0"/>
              <w:widowControl w:val="0"/>
            </w:pPr>
            <w:r>
              <w:rPr>
                <w:rFonts w:ascii="Times New Roman" w:eastAsia="Times New Roman" w:hAnsi="Times New Roman" w:cs="Times New Roman"/>
                <w:sz w:val="24"/>
                <w:szCs w:val="24"/>
              </w:rPr>
              <w:t>1590</w:t>
            </w:r>
          </w:p>
        </w:tc>
        <w:tc>
          <w:tcPr>
            <w:tcW w:w="960" w:type="dxa"/>
            <w:tcBorders>
              <w:bottom w:val="single" w:sz="8" w:space="0" w:color="000000"/>
              <w:right w:val="single" w:sz="8" w:space="0" w:color="000000"/>
            </w:tcBorders>
            <w:tcMar>
              <w:top w:w="100" w:type="dxa"/>
              <w:left w:w="100" w:type="dxa"/>
              <w:bottom w:w="100" w:type="dxa"/>
              <w:right w:w="100" w:type="dxa"/>
            </w:tcMar>
          </w:tcPr>
          <w:p w14:paraId="0EC2355E" w14:textId="77777777" w:rsidR="005E5F30" w:rsidRDefault="0067345D">
            <w:pPr>
              <w:pStyle w:val="normal0"/>
              <w:widowControl w:val="0"/>
            </w:pPr>
            <w:r>
              <w:rPr>
                <w:rFonts w:ascii="Times New Roman" w:eastAsia="Times New Roman" w:hAnsi="Times New Roman" w:cs="Times New Roman"/>
                <w:sz w:val="24"/>
                <w:szCs w:val="24"/>
              </w:rPr>
              <w:t>1</w:t>
            </w:r>
          </w:p>
        </w:tc>
      </w:tr>
      <w:tr w:rsidR="005E5F30" w14:paraId="4C1FC4EE" w14:textId="77777777">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7D0953" w14:textId="77777777" w:rsidR="005E5F30" w:rsidRDefault="0067345D">
            <w:pPr>
              <w:pStyle w:val="normal0"/>
              <w:widowControl w:val="0"/>
            </w:pPr>
            <w:r>
              <w:rPr>
                <w:rFonts w:ascii="Times New Roman" w:eastAsia="Times New Roman" w:hAnsi="Times New Roman" w:cs="Times New Roman"/>
                <w:sz w:val="24"/>
                <w:szCs w:val="24"/>
              </w:rPr>
              <w:t>6</w:t>
            </w:r>
          </w:p>
        </w:tc>
        <w:tc>
          <w:tcPr>
            <w:tcW w:w="1590" w:type="dxa"/>
            <w:tcBorders>
              <w:bottom w:val="single" w:sz="8" w:space="0" w:color="000000"/>
              <w:right w:val="single" w:sz="8" w:space="0" w:color="000000"/>
            </w:tcBorders>
            <w:tcMar>
              <w:top w:w="100" w:type="dxa"/>
              <w:left w:w="100" w:type="dxa"/>
              <w:bottom w:w="100" w:type="dxa"/>
              <w:right w:w="100" w:type="dxa"/>
            </w:tcMar>
          </w:tcPr>
          <w:p w14:paraId="1EDBA9AB" w14:textId="77777777" w:rsidR="005E5F30" w:rsidRDefault="0067345D">
            <w:pPr>
              <w:pStyle w:val="normal0"/>
              <w:widowControl w:val="0"/>
            </w:pPr>
            <w:r>
              <w:rPr>
                <w:rFonts w:ascii="Times New Roman" w:eastAsia="Times New Roman" w:hAnsi="Times New Roman" w:cs="Times New Roman"/>
                <w:sz w:val="24"/>
                <w:szCs w:val="24"/>
              </w:rPr>
              <w:t>Czech Rep</w:t>
            </w:r>
          </w:p>
        </w:tc>
        <w:tc>
          <w:tcPr>
            <w:tcW w:w="1020" w:type="dxa"/>
            <w:tcBorders>
              <w:bottom w:val="single" w:sz="8" w:space="0" w:color="000000"/>
              <w:right w:val="single" w:sz="8" w:space="0" w:color="000000"/>
            </w:tcBorders>
            <w:tcMar>
              <w:top w:w="100" w:type="dxa"/>
              <w:left w:w="100" w:type="dxa"/>
              <w:bottom w:w="100" w:type="dxa"/>
              <w:right w:w="100" w:type="dxa"/>
            </w:tcMar>
          </w:tcPr>
          <w:p w14:paraId="6C08C9FA" w14:textId="77777777" w:rsidR="005E5F30" w:rsidRDefault="0067345D">
            <w:pPr>
              <w:pStyle w:val="normal0"/>
              <w:widowControl w:val="0"/>
            </w:pPr>
            <w:r>
              <w:rPr>
                <w:rFonts w:ascii="Times New Roman" w:eastAsia="Times New Roman" w:hAnsi="Times New Roman" w:cs="Times New Roman"/>
                <w:sz w:val="24"/>
                <w:szCs w:val="24"/>
              </w:rPr>
              <w:t>4</w:t>
            </w:r>
          </w:p>
        </w:tc>
        <w:tc>
          <w:tcPr>
            <w:tcW w:w="825" w:type="dxa"/>
            <w:tcBorders>
              <w:bottom w:val="single" w:sz="8" w:space="0" w:color="000000"/>
              <w:right w:val="single" w:sz="8" w:space="0" w:color="000000"/>
            </w:tcBorders>
            <w:tcMar>
              <w:top w:w="100" w:type="dxa"/>
              <w:left w:w="100" w:type="dxa"/>
              <w:bottom w:w="100" w:type="dxa"/>
              <w:right w:w="100" w:type="dxa"/>
            </w:tcMar>
          </w:tcPr>
          <w:p w14:paraId="28397941" w14:textId="77777777" w:rsidR="005E5F30" w:rsidRDefault="0067345D">
            <w:pPr>
              <w:pStyle w:val="normal0"/>
              <w:widowControl w:val="0"/>
            </w:pPr>
            <w:r>
              <w:rPr>
                <w:rFonts w:ascii="Times New Roman" w:eastAsia="Times New Roman" w:hAnsi="Times New Roman" w:cs="Times New Roman"/>
                <w:sz w:val="24"/>
                <w:szCs w:val="24"/>
              </w:rPr>
              <w:t>90.7</w:t>
            </w:r>
          </w:p>
        </w:tc>
        <w:tc>
          <w:tcPr>
            <w:tcW w:w="825" w:type="dxa"/>
            <w:tcBorders>
              <w:bottom w:val="single" w:sz="8" w:space="0" w:color="000000"/>
              <w:right w:val="single" w:sz="8" w:space="0" w:color="000000"/>
            </w:tcBorders>
            <w:tcMar>
              <w:top w:w="100" w:type="dxa"/>
              <w:left w:w="100" w:type="dxa"/>
              <w:bottom w:w="100" w:type="dxa"/>
              <w:right w:w="100" w:type="dxa"/>
            </w:tcMar>
          </w:tcPr>
          <w:p w14:paraId="3FED68C9" w14:textId="77777777" w:rsidR="005E5F30" w:rsidRDefault="0067345D">
            <w:pPr>
              <w:pStyle w:val="normal0"/>
              <w:widowControl w:val="0"/>
            </w:pPr>
            <w:r>
              <w:rPr>
                <w:rFonts w:ascii="Times New Roman" w:eastAsia="Times New Roman" w:hAnsi="Times New Roman" w:cs="Times New Roman"/>
                <w:sz w:val="24"/>
                <w:szCs w:val="24"/>
              </w:rPr>
              <w:t>89.9</w:t>
            </w:r>
          </w:p>
        </w:tc>
        <w:tc>
          <w:tcPr>
            <w:tcW w:w="1095" w:type="dxa"/>
            <w:tcBorders>
              <w:bottom w:val="single" w:sz="8" w:space="0" w:color="000000"/>
              <w:right w:val="single" w:sz="8" w:space="0" w:color="000000"/>
            </w:tcBorders>
            <w:tcMar>
              <w:top w:w="100" w:type="dxa"/>
              <w:left w:w="100" w:type="dxa"/>
              <w:bottom w:w="100" w:type="dxa"/>
              <w:right w:w="100" w:type="dxa"/>
            </w:tcMar>
          </w:tcPr>
          <w:p w14:paraId="11D9CD60" w14:textId="77777777" w:rsidR="005E5F30" w:rsidRDefault="0067345D">
            <w:pPr>
              <w:pStyle w:val="normal0"/>
              <w:widowControl w:val="0"/>
            </w:pPr>
            <w:r>
              <w:rPr>
                <w:rFonts w:ascii="Times New Roman" w:eastAsia="Times New Roman" w:hAnsi="Times New Roman" w:cs="Times New Roman"/>
                <w:sz w:val="24"/>
                <w:szCs w:val="24"/>
              </w:rPr>
              <w:t>91.4</w:t>
            </w:r>
          </w:p>
        </w:tc>
        <w:tc>
          <w:tcPr>
            <w:tcW w:w="1110" w:type="dxa"/>
            <w:tcBorders>
              <w:bottom w:val="single" w:sz="8" w:space="0" w:color="000000"/>
              <w:right w:val="single" w:sz="8" w:space="0" w:color="000000"/>
            </w:tcBorders>
            <w:tcMar>
              <w:top w:w="100" w:type="dxa"/>
              <w:left w:w="100" w:type="dxa"/>
              <w:bottom w:w="100" w:type="dxa"/>
              <w:right w:w="100" w:type="dxa"/>
            </w:tcMar>
          </w:tcPr>
          <w:p w14:paraId="6BA893FE" w14:textId="77777777" w:rsidR="005E5F30" w:rsidRDefault="0067345D">
            <w:pPr>
              <w:pStyle w:val="normal0"/>
              <w:widowControl w:val="0"/>
            </w:pPr>
            <w:r>
              <w:rPr>
                <w:rFonts w:ascii="Times New Roman" w:eastAsia="Times New Roman" w:hAnsi="Times New Roman" w:cs="Times New Roman"/>
                <w:sz w:val="24"/>
                <w:szCs w:val="24"/>
              </w:rPr>
              <w:t>24.70</w:t>
            </w:r>
          </w:p>
        </w:tc>
        <w:tc>
          <w:tcPr>
            <w:tcW w:w="1095" w:type="dxa"/>
            <w:tcBorders>
              <w:bottom w:val="single" w:sz="8" w:space="0" w:color="000000"/>
              <w:right w:val="single" w:sz="8" w:space="0" w:color="000000"/>
            </w:tcBorders>
            <w:tcMar>
              <w:top w:w="100" w:type="dxa"/>
              <w:left w:w="100" w:type="dxa"/>
              <w:bottom w:w="100" w:type="dxa"/>
              <w:right w:w="100" w:type="dxa"/>
            </w:tcMar>
          </w:tcPr>
          <w:p w14:paraId="3D427959" w14:textId="77777777" w:rsidR="005E5F30" w:rsidRDefault="0067345D">
            <w:pPr>
              <w:pStyle w:val="normal0"/>
              <w:widowControl w:val="0"/>
            </w:pPr>
            <w:r>
              <w:rPr>
                <w:rFonts w:ascii="Times New Roman" w:eastAsia="Times New Roman" w:hAnsi="Times New Roman" w:cs="Times New Roman"/>
                <w:sz w:val="24"/>
                <w:szCs w:val="24"/>
              </w:rPr>
              <w:t>6616</w:t>
            </w:r>
          </w:p>
        </w:tc>
        <w:tc>
          <w:tcPr>
            <w:tcW w:w="960" w:type="dxa"/>
            <w:tcBorders>
              <w:bottom w:val="single" w:sz="8" w:space="0" w:color="000000"/>
              <w:right w:val="single" w:sz="8" w:space="0" w:color="000000"/>
            </w:tcBorders>
            <w:tcMar>
              <w:top w:w="100" w:type="dxa"/>
              <w:left w:w="100" w:type="dxa"/>
              <w:bottom w:w="100" w:type="dxa"/>
              <w:right w:w="100" w:type="dxa"/>
            </w:tcMar>
          </w:tcPr>
          <w:p w14:paraId="3A3631C2" w14:textId="77777777" w:rsidR="005E5F30" w:rsidRDefault="0067345D">
            <w:pPr>
              <w:pStyle w:val="normal0"/>
              <w:widowControl w:val="0"/>
            </w:pPr>
            <w:r>
              <w:rPr>
                <w:rFonts w:ascii="Times New Roman" w:eastAsia="Times New Roman" w:hAnsi="Times New Roman" w:cs="Times New Roman"/>
                <w:sz w:val="24"/>
                <w:szCs w:val="24"/>
              </w:rPr>
              <w:t>1</w:t>
            </w:r>
          </w:p>
        </w:tc>
      </w:tr>
      <w:tr w:rsidR="005E5F30" w14:paraId="67AA3BA8" w14:textId="77777777">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D2B60D" w14:textId="77777777" w:rsidR="005E5F30" w:rsidRDefault="0067345D">
            <w:pPr>
              <w:pStyle w:val="normal0"/>
              <w:widowControl w:val="0"/>
            </w:pPr>
            <w:r>
              <w:rPr>
                <w:rFonts w:ascii="Times New Roman" w:eastAsia="Times New Roman" w:hAnsi="Times New Roman" w:cs="Times New Roman"/>
                <w:sz w:val="24"/>
                <w:szCs w:val="24"/>
              </w:rPr>
              <w:t>7</w:t>
            </w:r>
          </w:p>
        </w:tc>
        <w:tc>
          <w:tcPr>
            <w:tcW w:w="1590" w:type="dxa"/>
            <w:tcBorders>
              <w:bottom w:val="single" w:sz="8" w:space="0" w:color="000000"/>
              <w:right w:val="single" w:sz="8" w:space="0" w:color="000000"/>
            </w:tcBorders>
            <w:tcMar>
              <w:top w:w="100" w:type="dxa"/>
              <w:left w:w="100" w:type="dxa"/>
              <w:bottom w:w="100" w:type="dxa"/>
              <w:right w:w="100" w:type="dxa"/>
            </w:tcMar>
          </w:tcPr>
          <w:p w14:paraId="239EF787" w14:textId="77777777" w:rsidR="005E5F30" w:rsidRDefault="0067345D">
            <w:pPr>
              <w:pStyle w:val="normal0"/>
              <w:widowControl w:val="0"/>
            </w:pPr>
            <w:r>
              <w:rPr>
                <w:rFonts w:ascii="Times New Roman" w:eastAsia="Times New Roman" w:hAnsi="Times New Roman" w:cs="Times New Roman"/>
                <w:sz w:val="24"/>
                <w:szCs w:val="24"/>
              </w:rPr>
              <w:t>Austria</w:t>
            </w:r>
          </w:p>
        </w:tc>
        <w:tc>
          <w:tcPr>
            <w:tcW w:w="1020" w:type="dxa"/>
            <w:tcBorders>
              <w:bottom w:val="single" w:sz="8" w:space="0" w:color="000000"/>
              <w:right w:val="single" w:sz="8" w:space="0" w:color="000000"/>
            </w:tcBorders>
            <w:tcMar>
              <w:top w:w="100" w:type="dxa"/>
              <w:left w:w="100" w:type="dxa"/>
              <w:bottom w:w="100" w:type="dxa"/>
              <w:right w:w="100" w:type="dxa"/>
            </w:tcMar>
          </w:tcPr>
          <w:p w14:paraId="248AB19D" w14:textId="77777777" w:rsidR="005E5F30" w:rsidRDefault="0067345D">
            <w:pPr>
              <w:pStyle w:val="normal0"/>
              <w:widowControl w:val="0"/>
            </w:pPr>
            <w:r>
              <w:rPr>
                <w:rFonts w:ascii="Times New Roman" w:eastAsia="Times New Roman" w:hAnsi="Times New Roman" w:cs="Times New Roman"/>
                <w:sz w:val="24"/>
                <w:szCs w:val="24"/>
              </w:rPr>
              <w:t>2</w:t>
            </w:r>
          </w:p>
        </w:tc>
        <w:tc>
          <w:tcPr>
            <w:tcW w:w="825" w:type="dxa"/>
            <w:tcBorders>
              <w:bottom w:val="single" w:sz="8" w:space="0" w:color="000000"/>
              <w:right w:val="single" w:sz="8" w:space="0" w:color="000000"/>
            </w:tcBorders>
            <w:tcMar>
              <w:top w:w="100" w:type="dxa"/>
              <w:left w:w="100" w:type="dxa"/>
              <w:bottom w:w="100" w:type="dxa"/>
              <w:right w:w="100" w:type="dxa"/>
            </w:tcMar>
          </w:tcPr>
          <w:p w14:paraId="77CC9705" w14:textId="77777777" w:rsidR="005E5F30" w:rsidRDefault="0067345D">
            <w:pPr>
              <w:pStyle w:val="normal0"/>
              <w:widowControl w:val="0"/>
            </w:pPr>
            <w:r>
              <w:rPr>
                <w:rFonts w:ascii="Times New Roman" w:eastAsia="Times New Roman" w:hAnsi="Times New Roman" w:cs="Times New Roman"/>
                <w:sz w:val="24"/>
                <w:szCs w:val="24"/>
              </w:rPr>
              <w:t>89.6</w:t>
            </w:r>
          </w:p>
        </w:tc>
        <w:tc>
          <w:tcPr>
            <w:tcW w:w="825" w:type="dxa"/>
            <w:tcBorders>
              <w:bottom w:val="single" w:sz="8" w:space="0" w:color="000000"/>
              <w:right w:val="single" w:sz="8" w:space="0" w:color="000000"/>
            </w:tcBorders>
            <w:tcMar>
              <w:top w:w="100" w:type="dxa"/>
              <w:left w:w="100" w:type="dxa"/>
              <w:bottom w:w="100" w:type="dxa"/>
              <w:right w:w="100" w:type="dxa"/>
            </w:tcMar>
          </w:tcPr>
          <w:p w14:paraId="7ECA837D" w14:textId="77777777" w:rsidR="005E5F30" w:rsidRDefault="0067345D">
            <w:pPr>
              <w:pStyle w:val="normal0"/>
              <w:widowControl w:val="0"/>
            </w:pPr>
            <w:r>
              <w:rPr>
                <w:rFonts w:ascii="Times New Roman" w:eastAsia="Times New Roman" w:hAnsi="Times New Roman" w:cs="Times New Roman"/>
                <w:sz w:val="24"/>
                <w:szCs w:val="24"/>
              </w:rPr>
              <w:t>89.5</w:t>
            </w:r>
          </w:p>
        </w:tc>
        <w:tc>
          <w:tcPr>
            <w:tcW w:w="1095" w:type="dxa"/>
            <w:tcBorders>
              <w:bottom w:val="single" w:sz="8" w:space="0" w:color="000000"/>
              <w:right w:val="single" w:sz="8" w:space="0" w:color="000000"/>
            </w:tcBorders>
            <w:tcMar>
              <w:top w:w="100" w:type="dxa"/>
              <w:left w:w="100" w:type="dxa"/>
              <w:bottom w:w="100" w:type="dxa"/>
              <w:right w:w="100" w:type="dxa"/>
            </w:tcMar>
          </w:tcPr>
          <w:p w14:paraId="3A23492C" w14:textId="77777777" w:rsidR="005E5F30" w:rsidRDefault="0067345D">
            <w:pPr>
              <w:pStyle w:val="normal0"/>
              <w:widowControl w:val="0"/>
            </w:pPr>
            <w:r>
              <w:rPr>
                <w:rFonts w:ascii="Times New Roman" w:eastAsia="Times New Roman" w:hAnsi="Times New Roman" w:cs="Times New Roman"/>
                <w:sz w:val="24"/>
                <w:szCs w:val="24"/>
              </w:rPr>
              <w:t>89.6</w:t>
            </w:r>
          </w:p>
        </w:tc>
        <w:tc>
          <w:tcPr>
            <w:tcW w:w="1110" w:type="dxa"/>
            <w:tcBorders>
              <w:bottom w:val="single" w:sz="8" w:space="0" w:color="000000"/>
              <w:right w:val="single" w:sz="8" w:space="0" w:color="000000"/>
            </w:tcBorders>
            <w:tcMar>
              <w:top w:w="100" w:type="dxa"/>
              <w:left w:w="100" w:type="dxa"/>
              <w:bottom w:w="100" w:type="dxa"/>
              <w:right w:w="100" w:type="dxa"/>
            </w:tcMar>
          </w:tcPr>
          <w:p w14:paraId="76BAF313" w14:textId="77777777" w:rsidR="005E5F30" w:rsidRDefault="0067345D">
            <w:pPr>
              <w:pStyle w:val="normal0"/>
              <w:widowControl w:val="0"/>
            </w:pPr>
            <w:r>
              <w:rPr>
                <w:rFonts w:ascii="Times New Roman" w:eastAsia="Times New Roman" w:hAnsi="Times New Roman" w:cs="Times New Roman"/>
                <w:sz w:val="24"/>
                <w:szCs w:val="24"/>
              </w:rPr>
              <w:t>9.90</w:t>
            </w:r>
          </w:p>
        </w:tc>
        <w:tc>
          <w:tcPr>
            <w:tcW w:w="1095" w:type="dxa"/>
            <w:tcBorders>
              <w:bottom w:val="single" w:sz="8" w:space="0" w:color="000000"/>
              <w:right w:val="single" w:sz="8" w:space="0" w:color="000000"/>
            </w:tcBorders>
            <w:tcMar>
              <w:top w:w="100" w:type="dxa"/>
              <w:left w:w="100" w:type="dxa"/>
              <w:bottom w:w="100" w:type="dxa"/>
              <w:right w:w="100" w:type="dxa"/>
            </w:tcMar>
          </w:tcPr>
          <w:p w14:paraId="7D0C14C9" w14:textId="77777777" w:rsidR="005E5F30" w:rsidRDefault="0067345D">
            <w:pPr>
              <w:pStyle w:val="normal0"/>
              <w:widowControl w:val="0"/>
            </w:pPr>
            <w:r>
              <w:rPr>
                <w:rFonts w:ascii="Times New Roman" w:eastAsia="Times New Roman" w:hAnsi="Times New Roman" w:cs="Times New Roman"/>
                <w:sz w:val="24"/>
                <w:szCs w:val="24"/>
              </w:rPr>
              <w:t>17084</w:t>
            </w:r>
          </w:p>
        </w:tc>
        <w:tc>
          <w:tcPr>
            <w:tcW w:w="960" w:type="dxa"/>
            <w:tcBorders>
              <w:bottom w:val="single" w:sz="8" w:space="0" w:color="000000"/>
              <w:right w:val="single" w:sz="8" w:space="0" w:color="000000"/>
            </w:tcBorders>
            <w:tcMar>
              <w:top w:w="100" w:type="dxa"/>
              <w:left w:w="100" w:type="dxa"/>
              <w:bottom w:w="100" w:type="dxa"/>
              <w:right w:w="100" w:type="dxa"/>
            </w:tcMar>
          </w:tcPr>
          <w:p w14:paraId="53867102" w14:textId="77777777" w:rsidR="005E5F30" w:rsidRDefault="0067345D">
            <w:pPr>
              <w:pStyle w:val="normal0"/>
              <w:widowControl w:val="0"/>
            </w:pPr>
            <w:r>
              <w:rPr>
                <w:rFonts w:ascii="Times New Roman" w:eastAsia="Times New Roman" w:hAnsi="Times New Roman" w:cs="Times New Roman"/>
                <w:sz w:val="24"/>
                <w:szCs w:val="24"/>
              </w:rPr>
              <w:t>2</w:t>
            </w:r>
          </w:p>
        </w:tc>
      </w:tr>
      <w:tr w:rsidR="005E5F30" w14:paraId="3F26A11F" w14:textId="77777777">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BF8562" w14:textId="77777777" w:rsidR="005E5F30" w:rsidRDefault="0067345D">
            <w:pPr>
              <w:pStyle w:val="normal0"/>
              <w:widowControl w:val="0"/>
            </w:pPr>
            <w:r>
              <w:rPr>
                <w:rFonts w:ascii="Times New Roman" w:eastAsia="Times New Roman" w:hAnsi="Times New Roman" w:cs="Times New Roman"/>
                <w:sz w:val="24"/>
                <w:szCs w:val="24"/>
              </w:rPr>
              <w:t>8</w:t>
            </w:r>
          </w:p>
        </w:tc>
        <w:tc>
          <w:tcPr>
            <w:tcW w:w="1590" w:type="dxa"/>
            <w:tcBorders>
              <w:bottom w:val="single" w:sz="8" w:space="0" w:color="000000"/>
              <w:right w:val="single" w:sz="8" w:space="0" w:color="000000"/>
            </w:tcBorders>
            <w:tcMar>
              <w:top w:w="100" w:type="dxa"/>
              <w:left w:w="100" w:type="dxa"/>
              <w:bottom w:w="100" w:type="dxa"/>
              <w:right w:w="100" w:type="dxa"/>
            </w:tcMar>
          </w:tcPr>
          <w:p w14:paraId="366CC2EA" w14:textId="77777777" w:rsidR="005E5F30" w:rsidRDefault="0067345D">
            <w:pPr>
              <w:pStyle w:val="normal0"/>
              <w:widowControl w:val="0"/>
            </w:pPr>
            <w:r>
              <w:rPr>
                <w:rFonts w:ascii="Times New Roman" w:eastAsia="Times New Roman" w:hAnsi="Times New Roman" w:cs="Times New Roman"/>
                <w:sz w:val="24"/>
                <w:szCs w:val="24"/>
              </w:rPr>
              <w:t>Poland</w:t>
            </w:r>
          </w:p>
        </w:tc>
        <w:tc>
          <w:tcPr>
            <w:tcW w:w="1020" w:type="dxa"/>
            <w:tcBorders>
              <w:bottom w:val="single" w:sz="8" w:space="0" w:color="000000"/>
              <w:right w:val="single" w:sz="8" w:space="0" w:color="000000"/>
            </w:tcBorders>
            <w:tcMar>
              <w:top w:w="100" w:type="dxa"/>
              <w:left w:w="100" w:type="dxa"/>
              <w:bottom w:w="100" w:type="dxa"/>
              <w:right w:w="100" w:type="dxa"/>
            </w:tcMar>
          </w:tcPr>
          <w:p w14:paraId="057E5B56" w14:textId="77777777" w:rsidR="005E5F30" w:rsidRDefault="0067345D">
            <w:pPr>
              <w:pStyle w:val="normal0"/>
              <w:widowControl w:val="0"/>
            </w:pPr>
            <w:r>
              <w:rPr>
                <w:rFonts w:ascii="Times New Roman" w:eastAsia="Times New Roman" w:hAnsi="Times New Roman" w:cs="Times New Roman"/>
                <w:sz w:val="24"/>
                <w:szCs w:val="24"/>
              </w:rPr>
              <w:t>4</w:t>
            </w:r>
          </w:p>
        </w:tc>
        <w:tc>
          <w:tcPr>
            <w:tcW w:w="825" w:type="dxa"/>
            <w:tcBorders>
              <w:bottom w:val="single" w:sz="8" w:space="0" w:color="000000"/>
              <w:right w:val="single" w:sz="8" w:space="0" w:color="000000"/>
            </w:tcBorders>
            <w:tcMar>
              <w:top w:w="100" w:type="dxa"/>
              <w:left w:w="100" w:type="dxa"/>
              <w:bottom w:w="100" w:type="dxa"/>
              <w:right w:w="100" w:type="dxa"/>
            </w:tcMar>
          </w:tcPr>
          <w:p w14:paraId="5B829AED" w14:textId="77777777" w:rsidR="005E5F30" w:rsidRDefault="0067345D">
            <w:pPr>
              <w:pStyle w:val="normal0"/>
              <w:widowControl w:val="0"/>
            </w:pPr>
            <w:r>
              <w:rPr>
                <w:rFonts w:ascii="Times New Roman" w:eastAsia="Times New Roman" w:hAnsi="Times New Roman" w:cs="Times New Roman"/>
                <w:sz w:val="24"/>
                <w:szCs w:val="24"/>
              </w:rPr>
              <w:t>90.4</w:t>
            </w:r>
          </w:p>
        </w:tc>
        <w:tc>
          <w:tcPr>
            <w:tcW w:w="825" w:type="dxa"/>
            <w:tcBorders>
              <w:bottom w:val="single" w:sz="8" w:space="0" w:color="000000"/>
              <w:right w:val="single" w:sz="8" w:space="0" w:color="000000"/>
            </w:tcBorders>
            <w:tcMar>
              <w:top w:w="100" w:type="dxa"/>
              <w:left w:w="100" w:type="dxa"/>
              <w:bottom w:w="100" w:type="dxa"/>
              <w:right w:w="100" w:type="dxa"/>
            </w:tcMar>
          </w:tcPr>
          <w:p w14:paraId="3C7E6824" w14:textId="77777777" w:rsidR="005E5F30" w:rsidRDefault="0067345D">
            <w:pPr>
              <w:pStyle w:val="normal0"/>
              <w:widowControl w:val="0"/>
            </w:pPr>
            <w:r>
              <w:rPr>
                <w:rFonts w:ascii="Times New Roman" w:eastAsia="Times New Roman" w:hAnsi="Times New Roman" w:cs="Times New Roman"/>
                <w:sz w:val="24"/>
                <w:szCs w:val="24"/>
              </w:rPr>
              <w:t>87.4</w:t>
            </w:r>
          </w:p>
        </w:tc>
        <w:tc>
          <w:tcPr>
            <w:tcW w:w="1095" w:type="dxa"/>
            <w:tcBorders>
              <w:bottom w:val="single" w:sz="8" w:space="0" w:color="000000"/>
              <w:right w:val="single" w:sz="8" w:space="0" w:color="000000"/>
            </w:tcBorders>
            <w:tcMar>
              <w:top w:w="100" w:type="dxa"/>
              <w:left w:w="100" w:type="dxa"/>
              <w:bottom w:w="100" w:type="dxa"/>
              <w:right w:w="100" w:type="dxa"/>
            </w:tcMar>
          </w:tcPr>
          <w:p w14:paraId="586DF216" w14:textId="77777777" w:rsidR="005E5F30" w:rsidRDefault="0067345D">
            <w:pPr>
              <w:pStyle w:val="normal0"/>
              <w:widowControl w:val="0"/>
            </w:pPr>
            <w:r>
              <w:rPr>
                <w:rFonts w:ascii="Times New Roman" w:eastAsia="Times New Roman" w:hAnsi="Times New Roman" w:cs="Times New Roman"/>
                <w:sz w:val="24"/>
                <w:szCs w:val="24"/>
              </w:rPr>
              <w:t>93.6</w:t>
            </w:r>
          </w:p>
        </w:tc>
        <w:tc>
          <w:tcPr>
            <w:tcW w:w="1110" w:type="dxa"/>
            <w:tcBorders>
              <w:bottom w:val="single" w:sz="8" w:space="0" w:color="000000"/>
              <w:right w:val="single" w:sz="8" w:space="0" w:color="000000"/>
            </w:tcBorders>
            <w:tcMar>
              <w:top w:w="100" w:type="dxa"/>
              <w:left w:w="100" w:type="dxa"/>
              <w:bottom w:w="100" w:type="dxa"/>
              <w:right w:w="100" w:type="dxa"/>
            </w:tcMar>
          </w:tcPr>
          <w:p w14:paraId="0CED1B00" w14:textId="77777777" w:rsidR="005E5F30" w:rsidRDefault="0067345D">
            <w:pPr>
              <w:pStyle w:val="normal0"/>
              <w:widowControl w:val="0"/>
            </w:pPr>
            <w:r>
              <w:rPr>
                <w:rFonts w:ascii="Times New Roman" w:eastAsia="Times New Roman" w:hAnsi="Times New Roman" w:cs="Times New Roman"/>
                <w:sz w:val="24"/>
                <w:szCs w:val="24"/>
              </w:rPr>
              <w:t>15.80</w:t>
            </w:r>
          </w:p>
        </w:tc>
        <w:tc>
          <w:tcPr>
            <w:tcW w:w="1095" w:type="dxa"/>
            <w:tcBorders>
              <w:bottom w:val="single" w:sz="8" w:space="0" w:color="000000"/>
              <w:right w:val="single" w:sz="8" w:space="0" w:color="000000"/>
            </w:tcBorders>
            <w:tcMar>
              <w:top w:w="100" w:type="dxa"/>
              <w:left w:w="100" w:type="dxa"/>
              <w:bottom w:w="100" w:type="dxa"/>
              <w:right w:w="100" w:type="dxa"/>
            </w:tcMar>
          </w:tcPr>
          <w:p w14:paraId="7F317CC7" w14:textId="77777777" w:rsidR="005E5F30" w:rsidRDefault="0067345D">
            <w:pPr>
              <w:pStyle w:val="normal0"/>
              <w:widowControl w:val="0"/>
            </w:pPr>
            <w:r>
              <w:rPr>
                <w:rFonts w:ascii="Times New Roman" w:eastAsia="Times New Roman" w:hAnsi="Times New Roman" w:cs="Times New Roman"/>
                <w:sz w:val="24"/>
                <w:szCs w:val="24"/>
              </w:rPr>
              <w:t>18736</w:t>
            </w:r>
          </w:p>
        </w:tc>
        <w:tc>
          <w:tcPr>
            <w:tcW w:w="960" w:type="dxa"/>
            <w:tcBorders>
              <w:bottom w:val="single" w:sz="8" w:space="0" w:color="000000"/>
              <w:right w:val="single" w:sz="8" w:space="0" w:color="000000"/>
            </w:tcBorders>
            <w:tcMar>
              <w:top w:w="100" w:type="dxa"/>
              <w:left w:w="100" w:type="dxa"/>
              <w:bottom w:w="100" w:type="dxa"/>
              <w:right w:w="100" w:type="dxa"/>
            </w:tcMar>
          </w:tcPr>
          <w:p w14:paraId="288CDDD3" w14:textId="77777777" w:rsidR="005E5F30" w:rsidRDefault="0067345D">
            <w:pPr>
              <w:pStyle w:val="normal0"/>
              <w:widowControl w:val="0"/>
            </w:pPr>
            <w:r>
              <w:rPr>
                <w:rFonts w:ascii="Times New Roman" w:eastAsia="Times New Roman" w:hAnsi="Times New Roman" w:cs="Times New Roman"/>
                <w:sz w:val="24"/>
                <w:szCs w:val="24"/>
              </w:rPr>
              <w:t>2</w:t>
            </w:r>
          </w:p>
        </w:tc>
      </w:tr>
      <w:tr w:rsidR="005E5F30" w14:paraId="5B5D0EDD" w14:textId="77777777">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000850" w14:textId="77777777" w:rsidR="005E5F30" w:rsidRDefault="0067345D">
            <w:pPr>
              <w:pStyle w:val="normal0"/>
              <w:widowControl w:val="0"/>
            </w:pPr>
            <w:r>
              <w:rPr>
                <w:rFonts w:ascii="Times New Roman" w:eastAsia="Times New Roman" w:hAnsi="Times New Roman" w:cs="Times New Roman"/>
                <w:sz w:val="24"/>
                <w:szCs w:val="24"/>
              </w:rPr>
              <w:t>9</w:t>
            </w:r>
          </w:p>
        </w:tc>
        <w:tc>
          <w:tcPr>
            <w:tcW w:w="1590" w:type="dxa"/>
            <w:tcBorders>
              <w:bottom w:val="single" w:sz="8" w:space="0" w:color="000000"/>
              <w:right w:val="single" w:sz="8" w:space="0" w:color="000000"/>
            </w:tcBorders>
            <w:tcMar>
              <w:top w:w="100" w:type="dxa"/>
              <w:left w:w="100" w:type="dxa"/>
              <w:bottom w:w="100" w:type="dxa"/>
              <w:right w:w="100" w:type="dxa"/>
            </w:tcMar>
          </w:tcPr>
          <w:p w14:paraId="444BCE09" w14:textId="77777777" w:rsidR="005E5F30" w:rsidRDefault="0067345D">
            <w:pPr>
              <w:pStyle w:val="normal0"/>
              <w:widowControl w:val="0"/>
            </w:pPr>
            <w:r>
              <w:rPr>
                <w:rFonts w:ascii="Times New Roman" w:eastAsia="Times New Roman" w:hAnsi="Times New Roman" w:cs="Times New Roman"/>
                <w:sz w:val="24"/>
                <w:szCs w:val="24"/>
              </w:rPr>
              <w:t>Slovenia</w:t>
            </w:r>
          </w:p>
        </w:tc>
        <w:tc>
          <w:tcPr>
            <w:tcW w:w="1020" w:type="dxa"/>
            <w:tcBorders>
              <w:bottom w:val="single" w:sz="8" w:space="0" w:color="000000"/>
              <w:right w:val="single" w:sz="8" w:space="0" w:color="000000"/>
            </w:tcBorders>
            <w:tcMar>
              <w:top w:w="100" w:type="dxa"/>
              <w:left w:w="100" w:type="dxa"/>
              <w:bottom w:w="100" w:type="dxa"/>
              <w:right w:w="100" w:type="dxa"/>
            </w:tcMar>
          </w:tcPr>
          <w:p w14:paraId="2B2C1B78" w14:textId="77777777" w:rsidR="005E5F30" w:rsidRDefault="0067345D">
            <w:pPr>
              <w:pStyle w:val="normal0"/>
              <w:widowControl w:val="0"/>
            </w:pPr>
            <w:r>
              <w:rPr>
                <w:rFonts w:ascii="Times New Roman" w:eastAsia="Times New Roman" w:hAnsi="Times New Roman" w:cs="Times New Roman"/>
                <w:sz w:val="24"/>
                <w:szCs w:val="24"/>
              </w:rPr>
              <w:t>3</w:t>
            </w:r>
          </w:p>
        </w:tc>
        <w:tc>
          <w:tcPr>
            <w:tcW w:w="825" w:type="dxa"/>
            <w:tcBorders>
              <w:bottom w:val="single" w:sz="8" w:space="0" w:color="000000"/>
              <w:right w:val="single" w:sz="8" w:space="0" w:color="000000"/>
            </w:tcBorders>
            <w:tcMar>
              <w:top w:w="100" w:type="dxa"/>
              <w:left w:w="100" w:type="dxa"/>
              <w:bottom w:w="100" w:type="dxa"/>
              <w:right w:w="100" w:type="dxa"/>
            </w:tcMar>
          </w:tcPr>
          <w:p w14:paraId="56268928" w14:textId="77777777" w:rsidR="005E5F30" w:rsidRDefault="0067345D">
            <w:pPr>
              <w:pStyle w:val="normal0"/>
              <w:widowControl w:val="0"/>
            </w:pPr>
            <w:r>
              <w:rPr>
                <w:rFonts w:ascii="Times New Roman" w:eastAsia="Times New Roman" w:hAnsi="Times New Roman" w:cs="Times New Roman"/>
                <w:sz w:val="24"/>
                <w:szCs w:val="24"/>
              </w:rPr>
              <w:t>90.2</w:t>
            </w:r>
          </w:p>
        </w:tc>
        <w:tc>
          <w:tcPr>
            <w:tcW w:w="825" w:type="dxa"/>
            <w:tcBorders>
              <w:bottom w:val="single" w:sz="8" w:space="0" w:color="000000"/>
              <w:right w:val="single" w:sz="8" w:space="0" w:color="000000"/>
            </w:tcBorders>
            <w:tcMar>
              <w:top w:w="100" w:type="dxa"/>
              <w:left w:w="100" w:type="dxa"/>
              <w:bottom w:w="100" w:type="dxa"/>
              <w:right w:w="100" w:type="dxa"/>
            </w:tcMar>
          </w:tcPr>
          <w:p w14:paraId="1F68B713" w14:textId="77777777" w:rsidR="005E5F30" w:rsidRDefault="0067345D">
            <w:pPr>
              <w:pStyle w:val="normal0"/>
              <w:widowControl w:val="0"/>
            </w:pPr>
            <w:r>
              <w:rPr>
                <w:rFonts w:ascii="Times New Roman" w:eastAsia="Times New Roman" w:hAnsi="Times New Roman" w:cs="Times New Roman"/>
                <w:sz w:val="24"/>
                <w:szCs w:val="24"/>
              </w:rPr>
              <w:t>87.3</w:t>
            </w:r>
          </w:p>
        </w:tc>
        <w:tc>
          <w:tcPr>
            <w:tcW w:w="1095" w:type="dxa"/>
            <w:tcBorders>
              <w:bottom w:val="single" w:sz="8" w:space="0" w:color="000000"/>
              <w:right w:val="single" w:sz="8" w:space="0" w:color="000000"/>
            </w:tcBorders>
            <w:tcMar>
              <w:top w:w="100" w:type="dxa"/>
              <w:left w:w="100" w:type="dxa"/>
              <w:bottom w:w="100" w:type="dxa"/>
              <w:right w:w="100" w:type="dxa"/>
            </w:tcMar>
          </w:tcPr>
          <w:p w14:paraId="0F440AD4" w14:textId="77777777" w:rsidR="005E5F30" w:rsidRDefault="0067345D">
            <w:pPr>
              <w:pStyle w:val="normal0"/>
              <w:widowControl w:val="0"/>
            </w:pPr>
            <w:r>
              <w:rPr>
                <w:rFonts w:ascii="Times New Roman" w:eastAsia="Times New Roman" w:hAnsi="Times New Roman" w:cs="Times New Roman"/>
                <w:sz w:val="24"/>
                <w:szCs w:val="24"/>
              </w:rPr>
              <w:t>93.3</w:t>
            </w:r>
          </w:p>
        </w:tc>
        <w:tc>
          <w:tcPr>
            <w:tcW w:w="1110" w:type="dxa"/>
            <w:tcBorders>
              <w:bottom w:val="single" w:sz="8" w:space="0" w:color="000000"/>
              <w:right w:val="single" w:sz="8" w:space="0" w:color="000000"/>
            </w:tcBorders>
            <w:tcMar>
              <w:top w:w="100" w:type="dxa"/>
              <w:left w:w="100" w:type="dxa"/>
              <w:bottom w:w="100" w:type="dxa"/>
              <w:right w:w="100" w:type="dxa"/>
            </w:tcMar>
          </w:tcPr>
          <w:p w14:paraId="40601FF6" w14:textId="77777777" w:rsidR="005E5F30" w:rsidRDefault="0067345D">
            <w:pPr>
              <w:pStyle w:val="normal0"/>
              <w:widowControl w:val="0"/>
            </w:pPr>
            <w:r>
              <w:rPr>
                <w:rFonts w:ascii="Times New Roman" w:eastAsia="Times New Roman" w:hAnsi="Times New Roman" w:cs="Times New Roman"/>
                <w:sz w:val="24"/>
                <w:szCs w:val="24"/>
              </w:rPr>
              <w:t>13.60</w:t>
            </w:r>
          </w:p>
        </w:tc>
        <w:tc>
          <w:tcPr>
            <w:tcW w:w="1095" w:type="dxa"/>
            <w:tcBorders>
              <w:bottom w:val="single" w:sz="8" w:space="0" w:color="000000"/>
              <w:right w:val="single" w:sz="8" w:space="0" w:color="000000"/>
            </w:tcBorders>
            <w:tcMar>
              <w:top w:w="100" w:type="dxa"/>
              <w:left w:w="100" w:type="dxa"/>
              <w:bottom w:w="100" w:type="dxa"/>
              <w:right w:w="100" w:type="dxa"/>
            </w:tcMar>
          </w:tcPr>
          <w:p w14:paraId="42B6FC01" w14:textId="77777777" w:rsidR="005E5F30" w:rsidRDefault="0067345D">
            <w:pPr>
              <w:pStyle w:val="normal0"/>
              <w:widowControl w:val="0"/>
            </w:pPr>
            <w:r>
              <w:rPr>
                <w:rFonts w:ascii="Times New Roman" w:eastAsia="Times New Roman" w:hAnsi="Times New Roman" w:cs="Times New Roman"/>
                <w:sz w:val="24"/>
                <w:szCs w:val="24"/>
              </w:rPr>
              <w:t>1922</w:t>
            </w:r>
          </w:p>
        </w:tc>
        <w:tc>
          <w:tcPr>
            <w:tcW w:w="960" w:type="dxa"/>
            <w:tcBorders>
              <w:bottom w:val="single" w:sz="8" w:space="0" w:color="000000"/>
              <w:right w:val="single" w:sz="8" w:space="0" w:color="000000"/>
            </w:tcBorders>
            <w:tcMar>
              <w:top w:w="100" w:type="dxa"/>
              <w:left w:w="100" w:type="dxa"/>
              <w:bottom w:w="100" w:type="dxa"/>
              <w:right w:w="100" w:type="dxa"/>
            </w:tcMar>
          </w:tcPr>
          <w:p w14:paraId="00EE91D3" w14:textId="77777777" w:rsidR="005E5F30" w:rsidRDefault="0067345D">
            <w:pPr>
              <w:pStyle w:val="normal0"/>
              <w:widowControl w:val="0"/>
            </w:pPr>
            <w:r>
              <w:rPr>
                <w:rFonts w:ascii="Times New Roman" w:eastAsia="Times New Roman" w:hAnsi="Times New Roman" w:cs="Times New Roman"/>
                <w:sz w:val="24"/>
                <w:szCs w:val="24"/>
              </w:rPr>
              <w:t>1</w:t>
            </w:r>
          </w:p>
        </w:tc>
      </w:tr>
      <w:tr w:rsidR="005E5F30" w14:paraId="5477069E" w14:textId="77777777">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100B81" w14:textId="77777777" w:rsidR="005E5F30" w:rsidRDefault="0067345D">
            <w:pPr>
              <w:pStyle w:val="normal0"/>
              <w:widowControl w:val="0"/>
            </w:pPr>
            <w:r>
              <w:rPr>
                <w:rFonts w:ascii="Times New Roman" w:eastAsia="Times New Roman" w:hAnsi="Times New Roman" w:cs="Times New Roman"/>
                <w:sz w:val="24"/>
                <w:szCs w:val="24"/>
              </w:rPr>
              <w:t>10</w:t>
            </w:r>
          </w:p>
        </w:tc>
        <w:tc>
          <w:tcPr>
            <w:tcW w:w="1590" w:type="dxa"/>
            <w:tcBorders>
              <w:bottom w:val="single" w:sz="8" w:space="0" w:color="000000"/>
              <w:right w:val="single" w:sz="8" w:space="0" w:color="000000"/>
            </w:tcBorders>
            <w:tcMar>
              <w:top w:w="100" w:type="dxa"/>
              <w:left w:w="100" w:type="dxa"/>
              <w:bottom w:w="100" w:type="dxa"/>
              <w:right w:w="100" w:type="dxa"/>
            </w:tcMar>
          </w:tcPr>
          <w:p w14:paraId="2E96234A" w14:textId="77777777" w:rsidR="005E5F30" w:rsidRDefault="0067345D">
            <w:pPr>
              <w:pStyle w:val="normal0"/>
              <w:widowControl w:val="0"/>
            </w:pPr>
            <w:r>
              <w:rPr>
                <w:rFonts w:ascii="Times New Roman" w:eastAsia="Times New Roman" w:hAnsi="Times New Roman" w:cs="Times New Roman"/>
                <w:sz w:val="24"/>
                <w:szCs w:val="24"/>
              </w:rPr>
              <w:t>Cyprus</w:t>
            </w:r>
          </w:p>
        </w:tc>
        <w:tc>
          <w:tcPr>
            <w:tcW w:w="1020" w:type="dxa"/>
            <w:tcBorders>
              <w:bottom w:val="single" w:sz="8" w:space="0" w:color="000000"/>
              <w:right w:val="single" w:sz="8" w:space="0" w:color="000000"/>
            </w:tcBorders>
            <w:tcMar>
              <w:top w:w="100" w:type="dxa"/>
              <w:left w:w="100" w:type="dxa"/>
              <w:bottom w:w="100" w:type="dxa"/>
              <w:right w:w="100" w:type="dxa"/>
            </w:tcMar>
          </w:tcPr>
          <w:p w14:paraId="50D4960A" w14:textId="77777777" w:rsidR="005E5F30" w:rsidRDefault="0067345D">
            <w:pPr>
              <w:pStyle w:val="normal0"/>
              <w:widowControl w:val="0"/>
            </w:pPr>
            <w:r>
              <w:rPr>
                <w:rFonts w:ascii="Times New Roman" w:eastAsia="Times New Roman" w:hAnsi="Times New Roman" w:cs="Times New Roman"/>
                <w:sz w:val="24"/>
                <w:szCs w:val="24"/>
              </w:rPr>
              <w:t>3</w:t>
            </w:r>
          </w:p>
        </w:tc>
        <w:tc>
          <w:tcPr>
            <w:tcW w:w="825" w:type="dxa"/>
            <w:tcBorders>
              <w:bottom w:val="single" w:sz="8" w:space="0" w:color="000000"/>
              <w:right w:val="single" w:sz="8" w:space="0" w:color="000000"/>
            </w:tcBorders>
            <w:tcMar>
              <w:top w:w="100" w:type="dxa"/>
              <w:left w:w="100" w:type="dxa"/>
              <w:bottom w:w="100" w:type="dxa"/>
              <w:right w:w="100" w:type="dxa"/>
            </w:tcMar>
          </w:tcPr>
          <w:p w14:paraId="068CD467" w14:textId="77777777" w:rsidR="005E5F30" w:rsidRDefault="0067345D">
            <w:pPr>
              <w:pStyle w:val="normal0"/>
              <w:widowControl w:val="0"/>
            </w:pPr>
            <w:r>
              <w:rPr>
                <w:rFonts w:ascii="Times New Roman" w:eastAsia="Times New Roman" w:hAnsi="Times New Roman" w:cs="Times New Roman"/>
                <w:sz w:val="24"/>
                <w:szCs w:val="24"/>
              </w:rPr>
              <w:t>92.4</w:t>
            </w:r>
          </w:p>
        </w:tc>
        <w:tc>
          <w:tcPr>
            <w:tcW w:w="825" w:type="dxa"/>
            <w:tcBorders>
              <w:bottom w:val="single" w:sz="8" w:space="0" w:color="000000"/>
              <w:right w:val="single" w:sz="8" w:space="0" w:color="000000"/>
            </w:tcBorders>
            <w:tcMar>
              <w:top w:w="100" w:type="dxa"/>
              <w:left w:w="100" w:type="dxa"/>
              <w:bottom w:w="100" w:type="dxa"/>
              <w:right w:w="100" w:type="dxa"/>
            </w:tcMar>
          </w:tcPr>
          <w:p w14:paraId="63BD33EE" w14:textId="77777777" w:rsidR="005E5F30" w:rsidRDefault="0067345D">
            <w:pPr>
              <w:pStyle w:val="normal0"/>
              <w:widowControl w:val="0"/>
            </w:pPr>
            <w:r>
              <w:rPr>
                <w:rFonts w:ascii="Times New Roman" w:eastAsia="Times New Roman" w:hAnsi="Times New Roman" w:cs="Times New Roman"/>
                <w:sz w:val="24"/>
                <w:szCs w:val="24"/>
              </w:rPr>
              <w:t>87.1</w:t>
            </w:r>
          </w:p>
        </w:tc>
        <w:tc>
          <w:tcPr>
            <w:tcW w:w="1095" w:type="dxa"/>
            <w:tcBorders>
              <w:bottom w:val="single" w:sz="8" w:space="0" w:color="000000"/>
              <w:right w:val="single" w:sz="8" w:space="0" w:color="000000"/>
            </w:tcBorders>
            <w:tcMar>
              <w:top w:w="100" w:type="dxa"/>
              <w:left w:w="100" w:type="dxa"/>
              <w:bottom w:w="100" w:type="dxa"/>
              <w:right w:w="100" w:type="dxa"/>
            </w:tcMar>
          </w:tcPr>
          <w:p w14:paraId="6C7E1A5C" w14:textId="77777777" w:rsidR="005E5F30" w:rsidRDefault="0067345D">
            <w:pPr>
              <w:pStyle w:val="normal0"/>
              <w:widowControl w:val="0"/>
            </w:pPr>
            <w:r>
              <w:rPr>
                <w:rFonts w:ascii="Times New Roman" w:eastAsia="Times New Roman" w:hAnsi="Times New Roman" w:cs="Times New Roman"/>
                <w:sz w:val="24"/>
                <w:szCs w:val="24"/>
              </w:rPr>
              <w:t>97.4</w:t>
            </w:r>
          </w:p>
        </w:tc>
        <w:tc>
          <w:tcPr>
            <w:tcW w:w="1110" w:type="dxa"/>
            <w:tcBorders>
              <w:bottom w:val="single" w:sz="8" w:space="0" w:color="000000"/>
              <w:right w:val="single" w:sz="8" w:space="0" w:color="000000"/>
            </w:tcBorders>
            <w:tcMar>
              <w:top w:w="100" w:type="dxa"/>
              <w:left w:w="100" w:type="dxa"/>
              <w:bottom w:w="100" w:type="dxa"/>
              <w:right w:w="100" w:type="dxa"/>
            </w:tcMar>
          </w:tcPr>
          <w:p w14:paraId="3CC620A7" w14:textId="77777777" w:rsidR="005E5F30" w:rsidRDefault="0067345D">
            <w:pPr>
              <w:pStyle w:val="normal0"/>
              <w:widowControl w:val="0"/>
            </w:pPr>
            <w:r>
              <w:rPr>
                <w:rFonts w:ascii="Times New Roman" w:eastAsia="Times New Roman" w:hAnsi="Times New Roman" w:cs="Times New Roman"/>
                <w:sz w:val="24"/>
                <w:szCs w:val="24"/>
              </w:rPr>
              <w:t>19.50</w:t>
            </w:r>
          </w:p>
        </w:tc>
        <w:tc>
          <w:tcPr>
            <w:tcW w:w="1095" w:type="dxa"/>
            <w:tcBorders>
              <w:bottom w:val="single" w:sz="8" w:space="0" w:color="000000"/>
              <w:right w:val="single" w:sz="8" w:space="0" w:color="000000"/>
            </w:tcBorders>
            <w:tcMar>
              <w:top w:w="100" w:type="dxa"/>
              <w:left w:w="100" w:type="dxa"/>
              <w:bottom w:w="100" w:type="dxa"/>
              <w:right w:w="100" w:type="dxa"/>
            </w:tcMar>
          </w:tcPr>
          <w:p w14:paraId="17DF696F" w14:textId="77777777" w:rsidR="005E5F30" w:rsidRDefault="0067345D">
            <w:pPr>
              <w:pStyle w:val="normal0"/>
              <w:widowControl w:val="0"/>
            </w:pPr>
            <w:r>
              <w:rPr>
                <w:rFonts w:ascii="Times New Roman" w:eastAsia="Times New Roman" w:hAnsi="Times New Roman" w:cs="Times New Roman"/>
                <w:sz w:val="24"/>
                <w:szCs w:val="24"/>
              </w:rPr>
              <w:t>1181</w:t>
            </w:r>
          </w:p>
        </w:tc>
        <w:tc>
          <w:tcPr>
            <w:tcW w:w="960" w:type="dxa"/>
            <w:tcBorders>
              <w:bottom w:val="single" w:sz="8" w:space="0" w:color="000000"/>
              <w:right w:val="single" w:sz="8" w:space="0" w:color="000000"/>
            </w:tcBorders>
            <w:tcMar>
              <w:top w:w="100" w:type="dxa"/>
              <w:left w:w="100" w:type="dxa"/>
              <w:bottom w:w="100" w:type="dxa"/>
              <w:right w:w="100" w:type="dxa"/>
            </w:tcMar>
          </w:tcPr>
          <w:p w14:paraId="70DC74BA" w14:textId="77777777" w:rsidR="005E5F30" w:rsidRDefault="0067345D">
            <w:pPr>
              <w:pStyle w:val="normal0"/>
              <w:widowControl w:val="0"/>
            </w:pPr>
            <w:r>
              <w:rPr>
                <w:rFonts w:ascii="Times New Roman" w:eastAsia="Times New Roman" w:hAnsi="Times New Roman" w:cs="Times New Roman"/>
                <w:sz w:val="24"/>
                <w:szCs w:val="24"/>
              </w:rPr>
              <w:t>1</w:t>
            </w:r>
          </w:p>
        </w:tc>
      </w:tr>
      <w:tr w:rsidR="005E5F30" w14:paraId="3713CBC2" w14:textId="77777777">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45CFC2" w14:textId="77777777" w:rsidR="005E5F30" w:rsidRDefault="0067345D">
            <w:pPr>
              <w:pStyle w:val="normal0"/>
              <w:widowControl w:val="0"/>
            </w:pPr>
            <w:r>
              <w:rPr>
                <w:rFonts w:ascii="Times New Roman" w:eastAsia="Times New Roman" w:hAnsi="Times New Roman" w:cs="Times New Roman"/>
                <w:sz w:val="24"/>
                <w:szCs w:val="24"/>
              </w:rPr>
              <w:t>11</w:t>
            </w:r>
          </w:p>
        </w:tc>
        <w:tc>
          <w:tcPr>
            <w:tcW w:w="1590" w:type="dxa"/>
            <w:tcBorders>
              <w:bottom w:val="single" w:sz="8" w:space="0" w:color="000000"/>
              <w:right w:val="single" w:sz="8" w:space="0" w:color="000000"/>
            </w:tcBorders>
            <w:tcMar>
              <w:top w:w="100" w:type="dxa"/>
              <w:left w:w="100" w:type="dxa"/>
              <w:bottom w:w="100" w:type="dxa"/>
              <w:right w:w="100" w:type="dxa"/>
            </w:tcMar>
          </w:tcPr>
          <w:p w14:paraId="1240490E" w14:textId="77777777" w:rsidR="005E5F30" w:rsidRDefault="0067345D">
            <w:pPr>
              <w:pStyle w:val="normal0"/>
              <w:widowControl w:val="0"/>
            </w:pPr>
            <w:r>
              <w:rPr>
                <w:rFonts w:ascii="Times New Roman" w:eastAsia="Times New Roman" w:hAnsi="Times New Roman" w:cs="Times New Roman"/>
                <w:sz w:val="24"/>
                <w:szCs w:val="24"/>
              </w:rPr>
              <w:t>Bulgaria</w:t>
            </w:r>
          </w:p>
        </w:tc>
        <w:tc>
          <w:tcPr>
            <w:tcW w:w="1020" w:type="dxa"/>
            <w:tcBorders>
              <w:bottom w:val="single" w:sz="8" w:space="0" w:color="000000"/>
              <w:right w:val="single" w:sz="8" w:space="0" w:color="000000"/>
            </w:tcBorders>
            <w:tcMar>
              <w:top w:w="100" w:type="dxa"/>
              <w:left w:w="100" w:type="dxa"/>
              <w:bottom w:w="100" w:type="dxa"/>
              <w:right w:w="100" w:type="dxa"/>
            </w:tcMar>
          </w:tcPr>
          <w:p w14:paraId="473F5010" w14:textId="77777777" w:rsidR="005E5F30" w:rsidRDefault="0067345D">
            <w:pPr>
              <w:pStyle w:val="normal0"/>
              <w:widowControl w:val="0"/>
            </w:pPr>
            <w:r>
              <w:rPr>
                <w:rFonts w:ascii="Times New Roman" w:eastAsia="Times New Roman" w:hAnsi="Times New Roman" w:cs="Times New Roman"/>
                <w:sz w:val="24"/>
                <w:szCs w:val="24"/>
              </w:rPr>
              <w:t>4</w:t>
            </w:r>
          </w:p>
        </w:tc>
        <w:tc>
          <w:tcPr>
            <w:tcW w:w="825" w:type="dxa"/>
            <w:tcBorders>
              <w:bottom w:val="single" w:sz="8" w:space="0" w:color="000000"/>
              <w:right w:val="single" w:sz="8" w:space="0" w:color="000000"/>
            </w:tcBorders>
            <w:tcMar>
              <w:top w:w="100" w:type="dxa"/>
              <w:left w:w="100" w:type="dxa"/>
              <w:bottom w:w="100" w:type="dxa"/>
              <w:right w:w="100" w:type="dxa"/>
            </w:tcMar>
          </w:tcPr>
          <w:p w14:paraId="62EF5592" w14:textId="77777777" w:rsidR="005E5F30" w:rsidRDefault="0067345D">
            <w:pPr>
              <w:pStyle w:val="normal0"/>
              <w:widowControl w:val="0"/>
            </w:pPr>
            <w:r>
              <w:rPr>
                <w:rFonts w:ascii="Times New Roman" w:eastAsia="Times New Roman" w:hAnsi="Times New Roman" w:cs="Times New Roman"/>
                <w:sz w:val="24"/>
                <w:szCs w:val="24"/>
              </w:rPr>
              <w:t>85.8</w:t>
            </w:r>
          </w:p>
        </w:tc>
        <w:tc>
          <w:tcPr>
            <w:tcW w:w="825" w:type="dxa"/>
            <w:tcBorders>
              <w:bottom w:val="single" w:sz="8" w:space="0" w:color="000000"/>
              <w:right w:val="single" w:sz="8" w:space="0" w:color="000000"/>
            </w:tcBorders>
            <w:tcMar>
              <w:top w:w="100" w:type="dxa"/>
              <w:left w:w="100" w:type="dxa"/>
              <w:bottom w:w="100" w:type="dxa"/>
              <w:right w:w="100" w:type="dxa"/>
            </w:tcMar>
          </w:tcPr>
          <w:p w14:paraId="12B2A120" w14:textId="77777777" w:rsidR="005E5F30" w:rsidRDefault="0067345D">
            <w:pPr>
              <w:pStyle w:val="normal0"/>
              <w:widowControl w:val="0"/>
            </w:pPr>
            <w:r>
              <w:rPr>
                <w:rFonts w:ascii="Times New Roman" w:eastAsia="Times New Roman" w:hAnsi="Times New Roman" w:cs="Times New Roman"/>
                <w:sz w:val="24"/>
                <w:szCs w:val="24"/>
              </w:rPr>
              <w:t>85.8</w:t>
            </w:r>
          </w:p>
        </w:tc>
        <w:tc>
          <w:tcPr>
            <w:tcW w:w="1095" w:type="dxa"/>
            <w:tcBorders>
              <w:bottom w:val="single" w:sz="8" w:space="0" w:color="000000"/>
              <w:right w:val="single" w:sz="8" w:space="0" w:color="000000"/>
            </w:tcBorders>
            <w:tcMar>
              <w:top w:w="100" w:type="dxa"/>
              <w:left w:w="100" w:type="dxa"/>
              <w:bottom w:w="100" w:type="dxa"/>
              <w:right w:w="100" w:type="dxa"/>
            </w:tcMar>
          </w:tcPr>
          <w:p w14:paraId="69DC0F5B" w14:textId="77777777" w:rsidR="005E5F30" w:rsidRDefault="0067345D">
            <w:pPr>
              <w:pStyle w:val="normal0"/>
              <w:widowControl w:val="0"/>
            </w:pPr>
            <w:r>
              <w:rPr>
                <w:rFonts w:ascii="Times New Roman" w:eastAsia="Times New Roman" w:hAnsi="Times New Roman" w:cs="Times New Roman"/>
                <w:sz w:val="24"/>
                <w:szCs w:val="24"/>
              </w:rPr>
              <w:t>85.8</w:t>
            </w:r>
          </w:p>
        </w:tc>
        <w:tc>
          <w:tcPr>
            <w:tcW w:w="1110" w:type="dxa"/>
            <w:tcBorders>
              <w:bottom w:val="single" w:sz="8" w:space="0" w:color="000000"/>
              <w:right w:val="single" w:sz="8" w:space="0" w:color="000000"/>
            </w:tcBorders>
            <w:tcMar>
              <w:top w:w="100" w:type="dxa"/>
              <w:left w:w="100" w:type="dxa"/>
              <w:bottom w:w="100" w:type="dxa"/>
              <w:right w:w="100" w:type="dxa"/>
            </w:tcMar>
          </w:tcPr>
          <w:p w14:paraId="3A4601E2" w14:textId="77777777" w:rsidR="005E5F30" w:rsidRDefault="0067345D">
            <w:pPr>
              <w:pStyle w:val="normal0"/>
              <w:widowControl w:val="0"/>
            </w:pPr>
            <w:r>
              <w:rPr>
                <w:rFonts w:ascii="Times New Roman" w:eastAsia="Times New Roman" w:hAnsi="Times New Roman" w:cs="Times New Roman"/>
                <w:sz w:val="24"/>
                <w:szCs w:val="24"/>
              </w:rPr>
              <w:t>24.80</w:t>
            </w:r>
          </w:p>
        </w:tc>
        <w:tc>
          <w:tcPr>
            <w:tcW w:w="1095" w:type="dxa"/>
            <w:tcBorders>
              <w:bottom w:val="single" w:sz="8" w:space="0" w:color="000000"/>
              <w:right w:val="single" w:sz="8" w:space="0" w:color="000000"/>
            </w:tcBorders>
            <w:tcMar>
              <w:top w:w="100" w:type="dxa"/>
              <w:left w:w="100" w:type="dxa"/>
              <w:bottom w:w="100" w:type="dxa"/>
              <w:right w:w="100" w:type="dxa"/>
            </w:tcMar>
          </w:tcPr>
          <w:p w14:paraId="2AC2FD31" w14:textId="77777777" w:rsidR="005E5F30" w:rsidRDefault="0067345D">
            <w:pPr>
              <w:pStyle w:val="normal0"/>
              <w:widowControl w:val="0"/>
            </w:pPr>
            <w:r>
              <w:rPr>
                <w:rFonts w:ascii="Times New Roman" w:eastAsia="Times New Roman" w:hAnsi="Times New Roman" w:cs="Times New Roman"/>
                <w:sz w:val="24"/>
                <w:szCs w:val="24"/>
              </w:rPr>
              <w:t>1469</w:t>
            </w:r>
          </w:p>
        </w:tc>
        <w:tc>
          <w:tcPr>
            <w:tcW w:w="960" w:type="dxa"/>
            <w:tcBorders>
              <w:bottom w:val="single" w:sz="8" w:space="0" w:color="000000"/>
              <w:right w:val="single" w:sz="8" w:space="0" w:color="000000"/>
            </w:tcBorders>
            <w:tcMar>
              <w:top w:w="100" w:type="dxa"/>
              <w:left w:w="100" w:type="dxa"/>
              <w:bottom w:w="100" w:type="dxa"/>
              <w:right w:w="100" w:type="dxa"/>
            </w:tcMar>
          </w:tcPr>
          <w:p w14:paraId="1577FC39" w14:textId="77777777" w:rsidR="005E5F30" w:rsidRDefault="0067345D">
            <w:pPr>
              <w:pStyle w:val="normal0"/>
              <w:widowControl w:val="0"/>
            </w:pPr>
            <w:r>
              <w:rPr>
                <w:rFonts w:ascii="Times New Roman" w:eastAsia="Times New Roman" w:hAnsi="Times New Roman" w:cs="Times New Roman"/>
                <w:sz w:val="24"/>
                <w:szCs w:val="24"/>
              </w:rPr>
              <w:t>1</w:t>
            </w:r>
          </w:p>
        </w:tc>
      </w:tr>
      <w:tr w:rsidR="005E5F30" w14:paraId="264E61D6" w14:textId="77777777">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7C9C09" w14:textId="77777777" w:rsidR="005E5F30" w:rsidRDefault="0067345D">
            <w:pPr>
              <w:pStyle w:val="normal0"/>
              <w:widowControl w:val="0"/>
            </w:pPr>
            <w:r>
              <w:rPr>
                <w:rFonts w:ascii="Times New Roman" w:eastAsia="Times New Roman" w:hAnsi="Times New Roman" w:cs="Times New Roman"/>
                <w:sz w:val="24"/>
                <w:szCs w:val="24"/>
              </w:rPr>
              <w:t>12</w:t>
            </w:r>
          </w:p>
        </w:tc>
        <w:tc>
          <w:tcPr>
            <w:tcW w:w="1590" w:type="dxa"/>
            <w:tcBorders>
              <w:bottom w:val="single" w:sz="8" w:space="0" w:color="000000"/>
              <w:right w:val="single" w:sz="8" w:space="0" w:color="000000"/>
            </w:tcBorders>
            <w:tcMar>
              <w:top w:w="100" w:type="dxa"/>
              <w:left w:w="100" w:type="dxa"/>
              <w:bottom w:w="100" w:type="dxa"/>
              <w:right w:w="100" w:type="dxa"/>
            </w:tcMar>
          </w:tcPr>
          <w:p w14:paraId="007AAE7C" w14:textId="77777777" w:rsidR="005E5F30" w:rsidRDefault="0067345D">
            <w:pPr>
              <w:pStyle w:val="normal0"/>
              <w:widowControl w:val="0"/>
            </w:pPr>
            <w:r>
              <w:rPr>
                <w:rFonts w:ascii="Times New Roman" w:eastAsia="Times New Roman" w:hAnsi="Times New Roman" w:cs="Times New Roman"/>
                <w:sz w:val="24"/>
                <w:szCs w:val="24"/>
              </w:rPr>
              <w:t>Sweden</w:t>
            </w:r>
          </w:p>
        </w:tc>
        <w:tc>
          <w:tcPr>
            <w:tcW w:w="1020" w:type="dxa"/>
            <w:tcBorders>
              <w:bottom w:val="single" w:sz="8" w:space="0" w:color="000000"/>
              <w:right w:val="single" w:sz="8" w:space="0" w:color="000000"/>
            </w:tcBorders>
            <w:tcMar>
              <w:top w:w="100" w:type="dxa"/>
              <w:left w:w="100" w:type="dxa"/>
              <w:bottom w:w="100" w:type="dxa"/>
              <w:right w:w="100" w:type="dxa"/>
            </w:tcMar>
          </w:tcPr>
          <w:p w14:paraId="7D847AC6" w14:textId="77777777" w:rsidR="005E5F30" w:rsidRDefault="0067345D">
            <w:pPr>
              <w:pStyle w:val="normal0"/>
              <w:widowControl w:val="0"/>
            </w:pPr>
            <w:r>
              <w:rPr>
                <w:rFonts w:ascii="Times New Roman" w:eastAsia="Times New Roman" w:hAnsi="Times New Roman" w:cs="Times New Roman"/>
                <w:sz w:val="24"/>
                <w:szCs w:val="24"/>
              </w:rPr>
              <w:t>1</w:t>
            </w:r>
          </w:p>
        </w:tc>
        <w:tc>
          <w:tcPr>
            <w:tcW w:w="825" w:type="dxa"/>
            <w:tcBorders>
              <w:bottom w:val="single" w:sz="8" w:space="0" w:color="000000"/>
              <w:right w:val="single" w:sz="8" w:space="0" w:color="000000"/>
            </w:tcBorders>
            <w:tcMar>
              <w:top w:w="100" w:type="dxa"/>
              <w:left w:w="100" w:type="dxa"/>
              <w:bottom w:w="100" w:type="dxa"/>
              <w:right w:w="100" w:type="dxa"/>
            </w:tcMar>
          </w:tcPr>
          <w:p w14:paraId="5E66F2D1" w14:textId="77777777" w:rsidR="005E5F30" w:rsidRDefault="0067345D">
            <w:pPr>
              <w:pStyle w:val="normal0"/>
              <w:widowControl w:val="0"/>
            </w:pPr>
            <w:r>
              <w:rPr>
                <w:rFonts w:ascii="Times New Roman" w:eastAsia="Times New Roman" w:hAnsi="Times New Roman" w:cs="Times New Roman"/>
                <w:sz w:val="24"/>
                <w:szCs w:val="24"/>
              </w:rPr>
              <w:t>86.9</w:t>
            </w:r>
          </w:p>
        </w:tc>
        <w:tc>
          <w:tcPr>
            <w:tcW w:w="825" w:type="dxa"/>
            <w:tcBorders>
              <w:bottom w:val="single" w:sz="8" w:space="0" w:color="000000"/>
              <w:right w:val="single" w:sz="8" w:space="0" w:color="000000"/>
            </w:tcBorders>
            <w:tcMar>
              <w:top w:w="100" w:type="dxa"/>
              <w:left w:w="100" w:type="dxa"/>
              <w:bottom w:w="100" w:type="dxa"/>
              <w:right w:w="100" w:type="dxa"/>
            </w:tcMar>
          </w:tcPr>
          <w:p w14:paraId="2E7E2F18" w14:textId="77777777" w:rsidR="005E5F30" w:rsidRDefault="0067345D">
            <w:pPr>
              <w:pStyle w:val="normal0"/>
              <w:widowControl w:val="0"/>
            </w:pPr>
            <w:r>
              <w:rPr>
                <w:rFonts w:ascii="Times New Roman" w:eastAsia="Times New Roman" w:hAnsi="Times New Roman" w:cs="Times New Roman"/>
                <w:sz w:val="24"/>
                <w:szCs w:val="24"/>
              </w:rPr>
              <w:t>85.2</w:t>
            </w:r>
          </w:p>
        </w:tc>
        <w:tc>
          <w:tcPr>
            <w:tcW w:w="1095" w:type="dxa"/>
            <w:tcBorders>
              <w:bottom w:val="single" w:sz="8" w:space="0" w:color="000000"/>
              <w:right w:val="single" w:sz="8" w:space="0" w:color="000000"/>
            </w:tcBorders>
            <w:tcMar>
              <w:top w:w="100" w:type="dxa"/>
              <w:left w:w="100" w:type="dxa"/>
              <w:bottom w:w="100" w:type="dxa"/>
              <w:right w:w="100" w:type="dxa"/>
            </w:tcMar>
          </w:tcPr>
          <w:p w14:paraId="39E1662A" w14:textId="77777777" w:rsidR="005E5F30" w:rsidRDefault="0067345D">
            <w:pPr>
              <w:pStyle w:val="normal0"/>
              <w:widowControl w:val="0"/>
            </w:pPr>
            <w:r>
              <w:rPr>
                <w:rFonts w:ascii="Times New Roman" w:eastAsia="Times New Roman" w:hAnsi="Times New Roman" w:cs="Times New Roman"/>
                <w:sz w:val="24"/>
                <w:szCs w:val="24"/>
              </w:rPr>
              <w:t>88.7</w:t>
            </w:r>
          </w:p>
        </w:tc>
        <w:tc>
          <w:tcPr>
            <w:tcW w:w="1110" w:type="dxa"/>
            <w:tcBorders>
              <w:bottom w:val="single" w:sz="8" w:space="0" w:color="000000"/>
              <w:right w:val="single" w:sz="8" w:space="0" w:color="000000"/>
            </w:tcBorders>
            <w:tcMar>
              <w:top w:w="100" w:type="dxa"/>
              <w:left w:w="100" w:type="dxa"/>
              <w:bottom w:w="100" w:type="dxa"/>
              <w:right w:w="100" w:type="dxa"/>
            </w:tcMar>
          </w:tcPr>
          <w:p w14:paraId="171926D0" w14:textId="77777777" w:rsidR="005E5F30" w:rsidRDefault="0067345D">
            <w:pPr>
              <w:pStyle w:val="normal0"/>
              <w:widowControl w:val="0"/>
            </w:pPr>
            <w:r>
              <w:rPr>
                <w:rFonts w:ascii="Times New Roman" w:eastAsia="Times New Roman" w:hAnsi="Times New Roman" w:cs="Times New Roman"/>
                <w:sz w:val="24"/>
                <w:szCs w:val="24"/>
              </w:rPr>
              <w:t>7.70</w:t>
            </w:r>
          </w:p>
        </w:tc>
        <w:tc>
          <w:tcPr>
            <w:tcW w:w="1095" w:type="dxa"/>
            <w:tcBorders>
              <w:bottom w:val="single" w:sz="8" w:space="0" w:color="000000"/>
              <w:right w:val="single" w:sz="8" w:space="0" w:color="000000"/>
            </w:tcBorders>
            <w:tcMar>
              <w:top w:w="100" w:type="dxa"/>
              <w:left w:w="100" w:type="dxa"/>
              <w:bottom w:w="100" w:type="dxa"/>
              <w:right w:w="100" w:type="dxa"/>
            </w:tcMar>
          </w:tcPr>
          <w:p w14:paraId="3AF2ACF7" w14:textId="77777777" w:rsidR="005E5F30" w:rsidRDefault="0067345D">
            <w:pPr>
              <w:pStyle w:val="normal0"/>
              <w:widowControl w:val="0"/>
            </w:pPr>
            <w:r>
              <w:rPr>
                <w:rFonts w:ascii="Times New Roman" w:eastAsia="Times New Roman" w:hAnsi="Times New Roman" w:cs="Times New Roman"/>
                <w:sz w:val="24"/>
                <w:szCs w:val="24"/>
              </w:rPr>
              <w:t>30108</w:t>
            </w:r>
          </w:p>
        </w:tc>
        <w:tc>
          <w:tcPr>
            <w:tcW w:w="960" w:type="dxa"/>
            <w:tcBorders>
              <w:bottom w:val="single" w:sz="8" w:space="0" w:color="000000"/>
              <w:right w:val="single" w:sz="8" w:space="0" w:color="000000"/>
            </w:tcBorders>
            <w:tcMar>
              <w:top w:w="100" w:type="dxa"/>
              <w:left w:w="100" w:type="dxa"/>
              <w:bottom w:w="100" w:type="dxa"/>
              <w:right w:w="100" w:type="dxa"/>
            </w:tcMar>
          </w:tcPr>
          <w:p w14:paraId="0AE24A70" w14:textId="77777777" w:rsidR="005E5F30" w:rsidRDefault="0067345D">
            <w:pPr>
              <w:pStyle w:val="normal0"/>
              <w:widowControl w:val="0"/>
            </w:pPr>
            <w:r>
              <w:rPr>
                <w:rFonts w:ascii="Times New Roman" w:eastAsia="Times New Roman" w:hAnsi="Times New Roman" w:cs="Times New Roman"/>
                <w:sz w:val="24"/>
                <w:szCs w:val="24"/>
              </w:rPr>
              <w:t>3</w:t>
            </w:r>
          </w:p>
        </w:tc>
      </w:tr>
      <w:tr w:rsidR="005E5F30" w14:paraId="3D8F654D" w14:textId="77777777">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0C1C98" w14:textId="77777777" w:rsidR="005E5F30" w:rsidRDefault="0067345D">
            <w:pPr>
              <w:pStyle w:val="normal0"/>
              <w:widowControl w:val="0"/>
            </w:pPr>
            <w:r>
              <w:rPr>
                <w:rFonts w:ascii="Times New Roman" w:eastAsia="Times New Roman" w:hAnsi="Times New Roman" w:cs="Times New Roman"/>
                <w:sz w:val="24"/>
                <w:szCs w:val="24"/>
              </w:rPr>
              <w:t>13</w:t>
            </w:r>
          </w:p>
        </w:tc>
        <w:tc>
          <w:tcPr>
            <w:tcW w:w="1590" w:type="dxa"/>
            <w:tcBorders>
              <w:bottom w:val="single" w:sz="8" w:space="0" w:color="000000"/>
              <w:right w:val="single" w:sz="8" w:space="0" w:color="000000"/>
            </w:tcBorders>
            <w:tcMar>
              <w:top w:w="100" w:type="dxa"/>
              <w:left w:w="100" w:type="dxa"/>
              <w:bottom w:w="100" w:type="dxa"/>
              <w:right w:w="100" w:type="dxa"/>
            </w:tcMar>
          </w:tcPr>
          <w:p w14:paraId="73B1C27D" w14:textId="77777777" w:rsidR="005E5F30" w:rsidRDefault="0067345D">
            <w:pPr>
              <w:pStyle w:val="normal0"/>
              <w:widowControl w:val="0"/>
            </w:pPr>
            <w:r>
              <w:rPr>
                <w:rFonts w:ascii="Times New Roman" w:eastAsia="Times New Roman" w:hAnsi="Times New Roman" w:cs="Times New Roman"/>
                <w:sz w:val="24"/>
                <w:szCs w:val="24"/>
              </w:rPr>
              <w:t>Greece</w:t>
            </w:r>
          </w:p>
        </w:tc>
        <w:tc>
          <w:tcPr>
            <w:tcW w:w="1020" w:type="dxa"/>
            <w:tcBorders>
              <w:bottom w:val="single" w:sz="8" w:space="0" w:color="000000"/>
              <w:right w:val="single" w:sz="8" w:space="0" w:color="000000"/>
            </w:tcBorders>
            <w:tcMar>
              <w:top w:w="100" w:type="dxa"/>
              <w:left w:w="100" w:type="dxa"/>
              <w:bottom w:w="100" w:type="dxa"/>
              <w:right w:w="100" w:type="dxa"/>
            </w:tcMar>
          </w:tcPr>
          <w:p w14:paraId="057F3C5C" w14:textId="77777777" w:rsidR="005E5F30" w:rsidRDefault="0067345D">
            <w:pPr>
              <w:pStyle w:val="normal0"/>
              <w:widowControl w:val="0"/>
            </w:pPr>
            <w:r>
              <w:rPr>
                <w:rFonts w:ascii="Times New Roman" w:eastAsia="Times New Roman" w:hAnsi="Times New Roman" w:cs="Times New Roman"/>
                <w:sz w:val="24"/>
                <w:szCs w:val="24"/>
              </w:rPr>
              <w:t>3</w:t>
            </w:r>
          </w:p>
        </w:tc>
        <w:tc>
          <w:tcPr>
            <w:tcW w:w="825" w:type="dxa"/>
            <w:tcBorders>
              <w:bottom w:val="single" w:sz="8" w:space="0" w:color="000000"/>
              <w:right w:val="single" w:sz="8" w:space="0" w:color="000000"/>
            </w:tcBorders>
            <w:tcMar>
              <w:top w:w="100" w:type="dxa"/>
              <w:left w:w="100" w:type="dxa"/>
              <w:bottom w:w="100" w:type="dxa"/>
              <w:right w:w="100" w:type="dxa"/>
            </w:tcMar>
          </w:tcPr>
          <w:p w14:paraId="7D3B4E24" w14:textId="77777777" w:rsidR="005E5F30" w:rsidRDefault="0067345D">
            <w:pPr>
              <w:pStyle w:val="normal0"/>
              <w:widowControl w:val="0"/>
            </w:pPr>
            <w:r>
              <w:rPr>
                <w:rFonts w:ascii="Times New Roman" w:eastAsia="Times New Roman" w:hAnsi="Times New Roman" w:cs="Times New Roman"/>
                <w:sz w:val="24"/>
                <w:szCs w:val="24"/>
              </w:rPr>
              <w:t>88.4</w:t>
            </w:r>
          </w:p>
        </w:tc>
        <w:tc>
          <w:tcPr>
            <w:tcW w:w="825" w:type="dxa"/>
            <w:tcBorders>
              <w:bottom w:val="single" w:sz="8" w:space="0" w:color="000000"/>
              <w:right w:val="single" w:sz="8" w:space="0" w:color="000000"/>
            </w:tcBorders>
            <w:tcMar>
              <w:top w:w="100" w:type="dxa"/>
              <w:left w:w="100" w:type="dxa"/>
              <w:bottom w:w="100" w:type="dxa"/>
              <w:right w:w="100" w:type="dxa"/>
            </w:tcMar>
          </w:tcPr>
          <w:p w14:paraId="6731A82C" w14:textId="77777777" w:rsidR="005E5F30" w:rsidRDefault="0067345D">
            <w:pPr>
              <w:pStyle w:val="normal0"/>
              <w:widowControl w:val="0"/>
            </w:pPr>
            <w:r>
              <w:rPr>
                <w:rFonts w:ascii="Times New Roman" w:eastAsia="Times New Roman" w:hAnsi="Times New Roman" w:cs="Times New Roman"/>
                <w:sz w:val="24"/>
                <w:szCs w:val="24"/>
              </w:rPr>
              <w:t>85.1</w:t>
            </w:r>
          </w:p>
        </w:tc>
        <w:tc>
          <w:tcPr>
            <w:tcW w:w="1095" w:type="dxa"/>
            <w:tcBorders>
              <w:bottom w:val="single" w:sz="8" w:space="0" w:color="000000"/>
              <w:right w:val="single" w:sz="8" w:space="0" w:color="000000"/>
            </w:tcBorders>
            <w:tcMar>
              <w:top w:w="100" w:type="dxa"/>
              <w:left w:w="100" w:type="dxa"/>
              <w:bottom w:w="100" w:type="dxa"/>
              <w:right w:w="100" w:type="dxa"/>
            </w:tcMar>
          </w:tcPr>
          <w:p w14:paraId="770D8BCE" w14:textId="77777777" w:rsidR="005E5F30" w:rsidRDefault="0067345D">
            <w:pPr>
              <w:pStyle w:val="normal0"/>
              <w:widowControl w:val="0"/>
            </w:pPr>
            <w:r>
              <w:rPr>
                <w:rFonts w:ascii="Times New Roman" w:eastAsia="Times New Roman" w:hAnsi="Times New Roman" w:cs="Times New Roman"/>
                <w:sz w:val="24"/>
                <w:szCs w:val="24"/>
              </w:rPr>
              <w:t>91.7</w:t>
            </w:r>
          </w:p>
        </w:tc>
        <w:tc>
          <w:tcPr>
            <w:tcW w:w="1110" w:type="dxa"/>
            <w:tcBorders>
              <w:bottom w:val="single" w:sz="8" w:space="0" w:color="000000"/>
              <w:right w:val="single" w:sz="8" w:space="0" w:color="000000"/>
            </w:tcBorders>
            <w:tcMar>
              <w:top w:w="100" w:type="dxa"/>
              <w:left w:w="100" w:type="dxa"/>
              <w:bottom w:w="100" w:type="dxa"/>
              <w:right w:w="100" w:type="dxa"/>
            </w:tcMar>
          </w:tcPr>
          <w:p w14:paraId="5DB94649" w14:textId="77777777" w:rsidR="005E5F30" w:rsidRDefault="0067345D">
            <w:pPr>
              <w:pStyle w:val="normal0"/>
              <w:widowControl w:val="0"/>
            </w:pPr>
            <w:r>
              <w:rPr>
                <w:rFonts w:ascii="Times New Roman" w:eastAsia="Times New Roman" w:hAnsi="Times New Roman" w:cs="Times New Roman"/>
                <w:sz w:val="24"/>
                <w:szCs w:val="24"/>
              </w:rPr>
              <w:t>29.50</w:t>
            </w:r>
          </w:p>
        </w:tc>
        <w:tc>
          <w:tcPr>
            <w:tcW w:w="1095" w:type="dxa"/>
            <w:tcBorders>
              <w:bottom w:val="single" w:sz="8" w:space="0" w:color="000000"/>
              <w:right w:val="single" w:sz="8" w:space="0" w:color="000000"/>
            </w:tcBorders>
            <w:tcMar>
              <w:top w:w="100" w:type="dxa"/>
              <w:left w:w="100" w:type="dxa"/>
              <w:bottom w:w="100" w:type="dxa"/>
              <w:right w:w="100" w:type="dxa"/>
            </w:tcMar>
          </w:tcPr>
          <w:p w14:paraId="27CA4074" w14:textId="77777777" w:rsidR="005E5F30" w:rsidRDefault="0067345D">
            <w:pPr>
              <w:pStyle w:val="normal0"/>
              <w:widowControl w:val="0"/>
            </w:pPr>
            <w:r>
              <w:rPr>
                <w:rFonts w:ascii="Times New Roman" w:eastAsia="Times New Roman" w:hAnsi="Times New Roman" w:cs="Times New Roman"/>
                <w:sz w:val="24"/>
                <w:szCs w:val="24"/>
              </w:rPr>
              <w:t xml:space="preserve"> </w:t>
            </w:r>
          </w:p>
        </w:tc>
        <w:tc>
          <w:tcPr>
            <w:tcW w:w="960" w:type="dxa"/>
            <w:tcBorders>
              <w:bottom w:val="single" w:sz="8" w:space="0" w:color="000000"/>
              <w:right w:val="single" w:sz="8" w:space="0" w:color="000000"/>
            </w:tcBorders>
            <w:tcMar>
              <w:top w:w="100" w:type="dxa"/>
              <w:left w:w="100" w:type="dxa"/>
              <w:bottom w:w="100" w:type="dxa"/>
              <w:right w:w="100" w:type="dxa"/>
            </w:tcMar>
          </w:tcPr>
          <w:p w14:paraId="15176521" w14:textId="77777777" w:rsidR="005E5F30" w:rsidRDefault="0067345D">
            <w:pPr>
              <w:pStyle w:val="normal0"/>
              <w:widowControl w:val="0"/>
            </w:pPr>
            <w:r>
              <w:rPr>
                <w:rFonts w:ascii="Times New Roman" w:eastAsia="Times New Roman" w:hAnsi="Times New Roman" w:cs="Times New Roman"/>
                <w:sz w:val="24"/>
                <w:szCs w:val="24"/>
              </w:rPr>
              <w:t xml:space="preserve"> </w:t>
            </w:r>
          </w:p>
        </w:tc>
      </w:tr>
      <w:tr w:rsidR="005E5F30" w14:paraId="64E26DBB" w14:textId="77777777">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2E0B4C" w14:textId="77777777" w:rsidR="005E5F30" w:rsidRDefault="0067345D">
            <w:pPr>
              <w:pStyle w:val="normal0"/>
              <w:widowControl w:val="0"/>
            </w:pPr>
            <w:r>
              <w:rPr>
                <w:rFonts w:ascii="Times New Roman" w:eastAsia="Times New Roman" w:hAnsi="Times New Roman" w:cs="Times New Roman"/>
                <w:sz w:val="24"/>
                <w:szCs w:val="24"/>
              </w:rPr>
              <w:t>14</w:t>
            </w:r>
          </w:p>
        </w:tc>
        <w:tc>
          <w:tcPr>
            <w:tcW w:w="1590" w:type="dxa"/>
            <w:tcBorders>
              <w:bottom w:val="single" w:sz="8" w:space="0" w:color="000000"/>
              <w:right w:val="single" w:sz="8" w:space="0" w:color="000000"/>
            </w:tcBorders>
            <w:tcMar>
              <w:top w:w="100" w:type="dxa"/>
              <w:left w:w="100" w:type="dxa"/>
              <w:bottom w:w="100" w:type="dxa"/>
              <w:right w:w="100" w:type="dxa"/>
            </w:tcMar>
          </w:tcPr>
          <w:p w14:paraId="1E7431A9" w14:textId="77777777" w:rsidR="005E5F30" w:rsidRDefault="0067345D">
            <w:pPr>
              <w:pStyle w:val="normal0"/>
              <w:widowControl w:val="0"/>
            </w:pPr>
            <w:r>
              <w:rPr>
                <w:rFonts w:ascii="Times New Roman" w:eastAsia="Times New Roman" w:hAnsi="Times New Roman" w:cs="Times New Roman"/>
                <w:sz w:val="24"/>
                <w:szCs w:val="24"/>
              </w:rPr>
              <w:t>Finland</w:t>
            </w:r>
          </w:p>
        </w:tc>
        <w:tc>
          <w:tcPr>
            <w:tcW w:w="1020" w:type="dxa"/>
            <w:tcBorders>
              <w:bottom w:val="single" w:sz="8" w:space="0" w:color="000000"/>
              <w:right w:val="single" w:sz="8" w:space="0" w:color="000000"/>
            </w:tcBorders>
            <w:tcMar>
              <w:top w:w="100" w:type="dxa"/>
              <w:left w:w="100" w:type="dxa"/>
              <w:bottom w:w="100" w:type="dxa"/>
              <w:right w:w="100" w:type="dxa"/>
            </w:tcMar>
          </w:tcPr>
          <w:p w14:paraId="6AA1EC12" w14:textId="77777777" w:rsidR="005E5F30" w:rsidRDefault="0067345D">
            <w:pPr>
              <w:pStyle w:val="normal0"/>
              <w:widowControl w:val="0"/>
            </w:pPr>
            <w:r>
              <w:rPr>
                <w:rFonts w:ascii="Times New Roman" w:eastAsia="Times New Roman" w:hAnsi="Times New Roman" w:cs="Times New Roman"/>
                <w:sz w:val="24"/>
                <w:szCs w:val="24"/>
              </w:rPr>
              <w:t>1</w:t>
            </w:r>
          </w:p>
        </w:tc>
        <w:tc>
          <w:tcPr>
            <w:tcW w:w="825" w:type="dxa"/>
            <w:tcBorders>
              <w:bottom w:val="single" w:sz="8" w:space="0" w:color="000000"/>
              <w:right w:val="single" w:sz="8" w:space="0" w:color="000000"/>
            </w:tcBorders>
            <w:tcMar>
              <w:top w:w="100" w:type="dxa"/>
              <w:left w:w="100" w:type="dxa"/>
              <w:bottom w:w="100" w:type="dxa"/>
              <w:right w:w="100" w:type="dxa"/>
            </w:tcMar>
          </w:tcPr>
          <w:p w14:paraId="60EA59E9" w14:textId="77777777" w:rsidR="005E5F30" w:rsidRDefault="0067345D">
            <w:pPr>
              <w:pStyle w:val="normal0"/>
              <w:widowControl w:val="0"/>
            </w:pPr>
            <w:r>
              <w:rPr>
                <w:rFonts w:ascii="Times New Roman" w:eastAsia="Times New Roman" w:hAnsi="Times New Roman" w:cs="Times New Roman"/>
                <w:sz w:val="24"/>
                <w:szCs w:val="24"/>
              </w:rPr>
              <w:t>86.3</w:t>
            </w:r>
          </w:p>
        </w:tc>
        <w:tc>
          <w:tcPr>
            <w:tcW w:w="825" w:type="dxa"/>
            <w:tcBorders>
              <w:bottom w:val="single" w:sz="8" w:space="0" w:color="000000"/>
              <w:right w:val="single" w:sz="8" w:space="0" w:color="000000"/>
            </w:tcBorders>
            <w:tcMar>
              <w:top w:w="100" w:type="dxa"/>
              <w:left w:w="100" w:type="dxa"/>
              <w:bottom w:w="100" w:type="dxa"/>
              <w:right w:w="100" w:type="dxa"/>
            </w:tcMar>
          </w:tcPr>
          <w:p w14:paraId="198824A7" w14:textId="77777777" w:rsidR="005E5F30" w:rsidRDefault="0067345D">
            <w:pPr>
              <w:pStyle w:val="normal0"/>
              <w:widowControl w:val="0"/>
            </w:pPr>
            <w:r>
              <w:rPr>
                <w:rFonts w:ascii="Times New Roman" w:eastAsia="Times New Roman" w:hAnsi="Times New Roman" w:cs="Times New Roman"/>
                <w:sz w:val="24"/>
                <w:szCs w:val="24"/>
              </w:rPr>
              <w:t>83.9</w:t>
            </w:r>
          </w:p>
        </w:tc>
        <w:tc>
          <w:tcPr>
            <w:tcW w:w="1095" w:type="dxa"/>
            <w:tcBorders>
              <w:bottom w:val="single" w:sz="8" w:space="0" w:color="000000"/>
              <w:right w:val="single" w:sz="8" w:space="0" w:color="000000"/>
            </w:tcBorders>
            <w:tcMar>
              <w:top w:w="100" w:type="dxa"/>
              <w:left w:w="100" w:type="dxa"/>
              <w:bottom w:w="100" w:type="dxa"/>
              <w:right w:w="100" w:type="dxa"/>
            </w:tcMar>
          </w:tcPr>
          <w:p w14:paraId="16F2C874" w14:textId="77777777" w:rsidR="005E5F30" w:rsidRDefault="0067345D">
            <w:pPr>
              <w:pStyle w:val="normal0"/>
              <w:widowControl w:val="0"/>
            </w:pPr>
            <w:r>
              <w:rPr>
                <w:rFonts w:ascii="Times New Roman" w:eastAsia="Times New Roman" w:hAnsi="Times New Roman" w:cs="Times New Roman"/>
                <w:sz w:val="24"/>
                <w:szCs w:val="24"/>
              </w:rPr>
              <w:t>88.9</w:t>
            </w:r>
          </w:p>
        </w:tc>
        <w:tc>
          <w:tcPr>
            <w:tcW w:w="1110" w:type="dxa"/>
            <w:tcBorders>
              <w:bottom w:val="single" w:sz="8" w:space="0" w:color="000000"/>
              <w:right w:val="single" w:sz="8" w:space="0" w:color="000000"/>
            </w:tcBorders>
            <w:tcMar>
              <w:top w:w="100" w:type="dxa"/>
              <w:left w:w="100" w:type="dxa"/>
              <w:bottom w:w="100" w:type="dxa"/>
              <w:right w:w="100" w:type="dxa"/>
            </w:tcMar>
          </w:tcPr>
          <w:p w14:paraId="7B00BCF0" w14:textId="77777777" w:rsidR="005E5F30" w:rsidRDefault="0067345D">
            <w:pPr>
              <w:pStyle w:val="normal0"/>
              <w:widowControl w:val="0"/>
            </w:pPr>
            <w:r>
              <w:rPr>
                <w:rFonts w:ascii="Times New Roman" w:eastAsia="Times New Roman" w:hAnsi="Times New Roman" w:cs="Times New Roman"/>
                <w:sz w:val="24"/>
                <w:szCs w:val="24"/>
              </w:rPr>
              <w:t>12.90</w:t>
            </w:r>
          </w:p>
        </w:tc>
        <w:tc>
          <w:tcPr>
            <w:tcW w:w="1095" w:type="dxa"/>
            <w:tcBorders>
              <w:bottom w:val="single" w:sz="8" w:space="0" w:color="000000"/>
              <w:right w:val="single" w:sz="8" w:space="0" w:color="000000"/>
            </w:tcBorders>
            <w:tcMar>
              <w:top w:w="100" w:type="dxa"/>
              <w:left w:w="100" w:type="dxa"/>
              <w:bottom w:w="100" w:type="dxa"/>
              <w:right w:w="100" w:type="dxa"/>
            </w:tcMar>
          </w:tcPr>
          <w:p w14:paraId="665D493B" w14:textId="77777777" w:rsidR="005E5F30" w:rsidRDefault="0067345D">
            <w:pPr>
              <w:pStyle w:val="normal0"/>
              <w:widowControl w:val="0"/>
            </w:pPr>
            <w:r>
              <w:rPr>
                <w:rFonts w:ascii="Times New Roman" w:eastAsia="Times New Roman" w:hAnsi="Times New Roman" w:cs="Times New Roman"/>
                <w:sz w:val="24"/>
                <w:szCs w:val="24"/>
              </w:rPr>
              <w:t>13696</w:t>
            </w:r>
          </w:p>
        </w:tc>
        <w:tc>
          <w:tcPr>
            <w:tcW w:w="960" w:type="dxa"/>
            <w:tcBorders>
              <w:bottom w:val="single" w:sz="8" w:space="0" w:color="000000"/>
              <w:right w:val="single" w:sz="8" w:space="0" w:color="000000"/>
            </w:tcBorders>
            <w:tcMar>
              <w:top w:w="100" w:type="dxa"/>
              <w:left w:w="100" w:type="dxa"/>
              <w:bottom w:w="100" w:type="dxa"/>
              <w:right w:w="100" w:type="dxa"/>
            </w:tcMar>
          </w:tcPr>
          <w:p w14:paraId="23CF5AFD" w14:textId="77777777" w:rsidR="005E5F30" w:rsidRDefault="0067345D">
            <w:pPr>
              <w:pStyle w:val="normal0"/>
              <w:widowControl w:val="0"/>
            </w:pPr>
            <w:r>
              <w:rPr>
                <w:rFonts w:ascii="Times New Roman" w:eastAsia="Times New Roman" w:hAnsi="Times New Roman" w:cs="Times New Roman"/>
                <w:sz w:val="24"/>
                <w:szCs w:val="24"/>
              </w:rPr>
              <w:t>3</w:t>
            </w:r>
          </w:p>
        </w:tc>
      </w:tr>
      <w:tr w:rsidR="005E5F30" w14:paraId="01757A4D" w14:textId="77777777">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988642" w14:textId="77777777" w:rsidR="005E5F30" w:rsidRDefault="0067345D">
            <w:pPr>
              <w:pStyle w:val="normal0"/>
              <w:widowControl w:val="0"/>
            </w:pPr>
            <w:r>
              <w:rPr>
                <w:rFonts w:ascii="Times New Roman" w:eastAsia="Times New Roman" w:hAnsi="Times New Roman" w:cs="Times New Roman"/>
                <w:sz w:val="24"/>
                <w:szCs w:val="24"/>
              </w:rPr>
              <w:t>15</w:t>
            </w:r>
          </w:p>
        </w:tc>
        <w:tc>
          <w:tcPr>
            <w:tcW w:w="1590" w:type="dxa"/>
            <w:tcBorders>
              <w:bottom w:val="single" w:sz="8" w:space="0" w:color="000000"/>
              <w:right w:val="single" w:sz="8" w:space="0" w:color="000000"/>
            </w:tcBorders>
            <w:tcMar>
              <w:top w:w="100" w:type="dxa"/>
              <w:left w:w="100" w:type="dxa"/>
              <w:bottom w:w="100" w:type="dxa"/>
              <w:right w:w="100" w:type="dxa"/>
            </w:tcMar>
          </w:tcPr>
          <w:p w14:paraId="3F637E53" w14:textId="77777777" w:rsidR="005E5F30" w:rsidRDefault="0067345D">
            <w:pPr>
              <w:pStyle w:val="normal0"/>
              <w:widowControl w:val="0"/>
            </w:pPr>
            <w:r>
              <w:rPr>
                <w:rFonts w:ascii="Times New Roman" w:eastAsia="Times New Roman" w:hAnsi="Times New Roman" w:cs="Times New Roman"/>
                <w:sz w:val="24"/>
                <w:szCs w:val="24"/>
              </w:rPr>
              <w:t>Hungary</w:t>
            </w:r>
          </w:p>
        </w:tc>
        <w:tc>
          <w:tcPr>
            <w:tcW w:w="1020" w:type="dxa"/>
            <w:tcBorders>
              <w:bottom w:val="single" w:sz="8" w:space="0" w:color="000000"/>
              <w:right w:val="single" w:sz="8" w:space="0" w:color="000000"/>
            </w:tcBorders>
            <w:tcMar>
              <w:top w:w="100" w:type="dxa"/>
              <w:left w:w="100" w:type="dxa"/>
              <w:bottom w:w="100" w:type="dxa"/>
              <w:right w:w="100" w:type="dxa"/>
            </w:tcMar>
          </w:tcPr>
          <w:p w14:paraId="66F202A7" w14:textId="77777777" w:rsidR="005E5F30" w:rsidRDefault="0067345D">
            <w:pPr>
              <w:pStyle w:val="normal0"/>
              <w:widowControl w:val="0"/>
            </w:pPr>
            <w:r>
              <w:rPr>
                <w:rFonts w:ascii="Times New Roman" w:eastAsia="Times New Roman" w:hAnsi="Times New Roman" w:cs="Times New Roman"/>
                <w:sz w:val="24"/>
                <w:szCs w:val="24"/>
              </w:rPr>
              <w:t>4</w:t>
            </w:r>
          </w:p>
        </w:tc>
        <w:tc>
          <w:tcPr>
            <w:tcW w:w="825" w:type="dxa"/>
            <w:tcBorders>
              <w:bottom w:val="single" w:sz="8" w:space="0" w:color="000000"/>
              <w:right w:val="single" w:sz="8" w:space="0" w:color="000000"/>
            </w:tcBorders>
            <w:tcMar>
              <w:top w:w="100" w:type="dxa"/>
              <w:left w:w="100" w:type="dxa"/>
              <w:bottom w:w="100" w:type="dxa"/>
              <w:right w:w="100" w:type="dxa"/>
            </w:tcMar>
          </w:tcPr>
          <w:p w14:paraId="6D5CABF6" w14:textId="77777777" w:rsidR="005E5F30" w:rsidRDefault="0067345D">
            <w:pPr>
              <w:pStyle w:val="normal0"/>
              <w:widowControl w:val="0"/>
            </w:pPr>
            <w:r>
              <w:rPr>
                <w:rFonts w:ascii="Times New Roman" w:eastAsia="Times New Roman" w:hAnsi="Times New Roman" w:cs="Times New Roman"/>
                <w:sz w:val="24"/>
                <w:szCs w:val="24"/>
              </w:rPr>
              <w:t>85.3</w:t>
            </w:r>
          </w:p>
        </w:tc>
        <w:tc>
          <w:tcPr>
            <w:tcW w:w="825" w:type="dxa"/>
            <w:tcBorders>
              <w:bottom w:val="single" w:sz="8" w:space="0" w:color="000000"/>
              <w:right w:val="single" w:sz="8" w:space="0" w:color="000000"/>
            </w:tcBorders>
            <w:tcMar>
              <w:top w:w="100" w:type="dxa"/>
              <w:left w:w="100" w:type="dxa"/>
              <w:bottom w:w="100" w:type="dxa"/>
              <w:right w:w="100" w:type="dxa"/>
            </w:tcMar>
          </w:tcPr>
          <w:p w14:paraId="173E00C5" w14:textId="77777777" w:rsidR="005E5F30" w:rsidRDefault="0067345D">
            <w:pPr>
              <w:pStyle w:val="normal0"/>
              <w:widowControl w:val="0"/>
            </w:pPr>
            <w:r>
              <w:rPr>
                <w:rFonts w:ascii="Times New Roman" w:eastAsia="Times New Roman" w:hAnsi="Times New Roman" w:cs="Times New Roman"/>
                <w:sz w:val="24"/>
                <w:szCs w:val="24"/>
              </w:rPr>
              <w:t>83.3</w:t>
            </w:r>
          </w:p>
        </w:tc>
        <w:tc>
          <w:tcPr>
            <w:tcW w:w="1095" w:type="dxa"/>
            <w:tcBorders>
              <w:bottom w:val="single" w:sz="8" w:space="0" w:color="000000"/>
              <w:right w:val="single" w:sz="8" w:space="0" w:color="000000"/>
            </w:tcBorders>
            <w:tcMar>
              <w:top w:w="100" w:type="dxa"/>
              <w:left w:w="100" w:type="dxa"/>
              <w:bottom w:w="100" w:type="dxa"/>
              <w:right w:w="100" w:type="dxa"/>
            </w:tcMar>
          </w:tcPr>
          <w:p w14:paraId="40B0378B" w14:textId="77777777" w:rsidR="005E5F30" w:rsidRDefault="0067345D">
            <w:pPr>
              <w:pStyle w:val="normal0"/>
              <w:widowControl w:val="0"/>
            </w:pPr>
            <w:r>
              <w:rPr>
                <w:rFonts w:ascii="Times New Roman" w:eastAsia="Times New Roman" w:hAnsi="Times New Roman" w:cs="Times New Roman"/>
                <w:sz w:val="24"/>
                <w:szCs w:val="24"/>
              </w:rPr>
              <w:t>87.3</w:t>
            </w:r>
          </w:p>
        </w:tc>
        <w:tc>
          <w:tcPr>
            <w:tcW w:w="1110" w:type="dxa"/>
            <w:tcBorders>
              <w:bottom w:val="single" w:sz="8" w:space="0" w:color="000000"/>
              <w:right w:val="single" w:sz="8" w:space="0" w:color="000000"/>
            </w:tcBorders>
            <w:tcMar>
              <w:top w:w="100" w:type="dxa"/>
              <w:left w:w="100" w:type="dxa"/>
              <w:bottom w:w="100" w:type="dxa"/>
              <w:right w:w="100" w:type="dxa"/>
            </w:tcMar>
          </w:tcPr>
          <w:p w14:paraId="434FAF41" w14:textId="77777777" w:rsidR="005E5F30" w:rsidRDefault="0067345D">
            <w:pPr>
              <w:pStyle w:val="normal0"/>
              <w:widowControl w:val="0"/>
            </w:pPr>
            <w:r>
              <w:rPr>
                <w:rFonts w:ascii="Times New Roman" w:eastAsia="Times New Roman" w:hAnsi="Times New Roman" w:cs="Times New Roman"/>
                <w:sz w:val="24"/>
                <w:szCs w:val="24"/>
              </w:rPr>
              <w:t>16.90</w:t>
            </w:r>
          </w:p>
        </w:tc>
        <w:tc>
          <w:tcPr>
            <w:tcW w:w="1095" w:type="dxa"/>
            <w:tcBorders>
              <w:bottom w:val="single" w:sz="8" w:space="0" w:color="000000"/>
              <w:right w:val="single" w:sz="8" w:space="0" w:color="000000"/>
            </w:tcBorders>
            <w:tcMar>
              <w:top w:w="100" w:type="dxa"/>
              <w:left w:w="100" w:type="dxa"/>
              <w:bottom w:w="100" w:type="dxa"/>
              <w:right w:w="100" w:type="dxa"/>
            </w:tcMar>
          </w:tcPr>
          <w:p w14:paraId="63032FB2" w14:textId="77777777" w:rsidR="005E5F30" w:rsidRDefault="0067345D">
            <w:pPr>
              <w:pStyle w:val="normal0"/>
              <w:widowControl w:val="0"/>
            </w:pPr>
            <w:r>
              <w:rPr>
                <w:rFonts w:ascii="Times New Roman" w:eastAsia="Times New Roman" w:hAnsi="Times New Roman" w:cs="Times New Roman"/>
                <w:sz w:val="24"/>
                <w:szCs w:val="24"/>
              </w:rPr>
              <w:t>3942</w:t>
            </w:r>
          </w:p>
        </w:tc>
        <w:tc>
          <w:tcPr>
            <w:tcW w:w="960" w:type="dxa"/>
            <w:tcBorders>
              <w:bottom w:val="single" w:sz="8" w:space="0" w:color="000000"/>
              <w:right w:val="single" w:sz="8" w:space="0" w:color="000000"/>
            </w:tcBorders>
            <w:tcMar>
              <w:top w:w="100" w:type="dxa"/>
              <w:left w:w="100" w:type="dxa"/>
              <w:bottom w:w="100" w:type="dxa"/>
              <w:right w:w="100" w:type="dxa"/>
            </w:tcMar>
          </w:tcPr>
          <w:p w14:paraId="0C49ACC3" w14:textId="77777777" w:rsidR="005E5F30" w:rsidRDefault="0067345D">
            <w:pPr>
              <w:pStyle w:val="normal0"/>
              <w:widowControl w:val="0"/>
            </w:pPr>
            <w:r>
              <w:rPr>
                <w:rFonts w:ascii="Times New Roman" w:eastAsia="Times New Roman" w:hAnsi="Times New Roman" w:cs="Times New Roman"/>
                <w:sz w:val="24"/>
                <w:szCs w:val="24"/>
              </w:rPr>
              <w:t>2</w:t>
            </w:r>
          </w:p>
        </w:tc>
      </w:tr>
      <w:tr w:rsidR="005E5F30" w14:paraId="46E23B37" w14:textId="77777777">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E19E10" w14:textId="77777777" w:rsidR="005E5F30" w:rsidRDefault="0067345D">
            <w:pPr>
              <w:pStyle w:val="normal0"/>
              <w:widowControl w:val="0"/>
            </w:pPr>
            <w:r>
              <w:rPr>
                <w:rFonts w:ascii="Times New Roman" w:eastAsia="Times New Roman" w:hAnsi="Times New Roman" w:cs="Times New Roman"/>
                <w:sz w:val="24"/>
                <w:szCs w:val="24"/>
              </w:rPr>
              <w:t>16</w:t>
            </w:r>
          </w:p>
        </w:tc>
        <w:tc>
          <w:tcPr>
            <w:tcW w:w="1590" w:type="dxa"/>
            <w:tcBorders>
              <w:bottom w:val="single" w:sz="8" w:space="0" w:color="000000"/>
              <w:right w:val="single" w:sz="8" w:space="0" w:color="000000"/>
            </w:tcBorders>
            <w:tcMar>
              <w:top w:w="100" w:type="dxa"/>
              <w:left w:w="100" w:type="dxa"/>
              <w:bottom w:w="100" w:type="dxa"/>
              <w:right w:w="100" w:type="dxa"/>
            </w:tcMar>
          </w:tcPr>
          <w:p w14:paraId="7479873B" w14:textId="77777777" w:rsidR="005E5F30" w:rsidRDefault="0067345D">
            <w:pPr>
              <w:pStyle w:val="normal0"/>
              <w:widowControl w:val="0"/>
            </w:pPr>
            <w:r>
              <w:rPr>
                <w:rFonts w:ascii="Times New Roman" w:eastAsia="Times New Roman" w:hAnsi="Times New Roman" w:cs="Times New Roman"/>
                <w:sz w:val="24"/>
                <w:szCs w:val="24"/>
              </w:rPr>
              <w:t>United Kingdom</w:t>
            </w:r>
          </w:p>
        </w:tc>
        <w:tc>
          <w:tcPr>
            <w:tcW w:w="1020" w:type="dxa"/>
            <w:tcBorders>
              <w:bottom w:val="single" w:sz="8" w:space="0" w:color="000000"/>
              <w:right w:val="single" w:sz="8" w:space="0" w:color="000000"/>
            </w:tcBorders>
            <w:tcMar>
              <w:top w:w="100" w:type="dxa"/>
              <w:left w:w="100" w:type="dxa"/>
              <w:bottom w:w="100" w:type="dxa"/>
              <w:right w:w="100" w:type="dxa"/>
            </w:tcMar>
          </w:tcPr>
          <w:p w14:paraId="7545C958" w14:textId="77777777" w:rsidR="005E5F30" w:rsidRDefault="0067345D">
            <w:pPr>
              <w:pStyle w:val="normal0"/>
              <w:widowControl w:val="0"/>
            </w:pPr>
            <w:r>
              <w:rPr>
                <w:rFonts w:ascii="Times New Roman" w:eastAsia="Times New Roman" w:hAnsi="Times New Roman" w:cs="Times New Roman"/>
                <w:sz w:val="24"/>
                <w:szCs w:val="24"/>
              </w:rPr>
              <w:t>2</w:t>
            </w:r>
          </w:p>
        </w:tc>
        <w:tc>
          <w:tcPr>
            <w:tcW w:w="825" w:type="dxa"/>
            <w:tcBorders>
              <w:bottom w:val="single" w:sz="8" w:space="0" w:color="000000"/>
              <w:right w:val="single" w:sz="8" w:space="0" w:color="000000"/>
            </w:tcBorders>
            <w:tcMar>
              <w:top w:w="100" w:type="dxa"/>
              <w:left w:w="100" w:type="dxa"/>
              <w:bottom w:w="100" w:type="dxa"/>
              <w:right w:w="100" w:type="dxa"/>
            </w:tcMar>
          </w:tcPr>
          <w:p w14:paraId="114A3493" w14:textId="77777777" w:rsidR="005E5F30" w:rsidRDefault="0067345D">
            <w:pPr>
              <w:pStyle w:val="normal0"/>
              <w:widowControl w:val="0"/>
            </w:pPr>
            <w:r>
              <w:rPr>
                <w:rFonts w:ascii="Times New Roman" w:eastAsia="Times New Roman" w:hAnsi="Times New Roman" w:cs="Times New Roman"/>
                <w:sz w:val="24"/>
                <w:szCs w:val="24"/>
              </w:rPr>
              <w:t>84.1</w:t>
            </w:r>
          </w:p>
        </w:tc>
        <w:tc>
          <w:tcPr>
            <w:tcW w:w="825" w:type="dxa"/>
            <w:tcBorders>
              <w:bottom w:val="single" w:sz="8" w:space="0" w:color="000000"/>
              <w:right w:val="single" w:sz="8" w:space="0" w:color="000000"/>
            </w:tcBorders>
            <w:tcMar>
              <w:top w:w="100" w:type="dxa"/>
              <w:left w:w="100" w:type="dxa"/>
              <w:bottom w:w="100" w:type="dxa"/>
              <w:right w:w="100" w:type="dxa"/>
            </w:tcMar>
          </w:tcPr>
          <w:p w14:paraId="66CFABC4" w14:textId="77777777" w:rsidR="005E5F30" w:rsidRDefault="0067345D">
            <w:pPr>
              <w:pStyle w:val="normal0"/>
              <w:widowControl w:val="0"/>
            </w:pPr>
            <w:r>
              <w:rPr>
                <w:rFonts w:ascii="Times New Roman" w:eastAsia="Times New Roman" w:hAnsi="Times New Roman" w:cs="Times New Roman"/>
                <w:sz w:val="24"/>
                <w:szCs w:val="24"/>
              </w:rPr>
              <w:t>82.7</w:t>
            </w:r>
          </w:p>
        </w:tc>
        <w:tc>
          <w:tcPr>
            <w:tcW w:w="1095" w:type="dxa"/>
            <w:tcBorders>
              <w:bottom w:val="single" w:sz="8" w:space="0" w:color="000000"/>
              <w:right w:val="single" w:sz="8" w:space="0" w:color="000000"/>
            </w:tcBorders>
            <w:tcMar>
              <w:top w:w="100" w:type="dxa"/>
              <w:left w:w="100" w:type="dxa"/>
              <w:bottom w:w="100" w:type="dxa"/>
              <w:right w:w="100" w:type="dxa"/>
            </w:tcMar>
          </w:tcPr>
          <w:p w14:paraId="47FD592A" w14:textId="77777777" w:rsidR="005E5F30" w:rsidRDefault="0067345D">
            <w:pPr>
              <w:pStyle w:val="normal0"/>
              <w:widowControl w:val="0"/>
            </w:pPr>
            <w:r>
              <w:rPr>
                <w:rFonts w:ascii="Times New Roman" w:eastAsia="Times New Roman" w:hAnsi="Times New Roman" w:cs="Times New Roman"/>
                <w:sz w:val="24"/>
                <w:szCs w:val="24"/>
              </w:rPr>
              <w:t>85.5</w:t>
            </w:r>
          </w:p>
        </w:tc>
        <w:tc>
          <w:tcPr>
            <w:tcW w:w="1110" w:type="dxa"/>
            <w:tcBorders>
              <w:bottom w:val="single" w:sz="8" w:space="0" w:color="000000"/>
              <w:right w:val="single" w:sz="8" w:space="0" w:color="000000"/>
            </w:tcBorders>
            <w:tcMar>
              <w:top w:w="100" w:type="dxa"/>
              <w:left w:w="100" w:type="dxa"/>
              <w:bottom w:w="100" w:type="dxa"/>
              <w:right w:w="100" w:type="dxa"/>
            </w:tcMar>
          </w:tcPr>
          <w:p w14:paraId="5D528DBA" w14:textId="77777777" w:rsidR="005E5F30" w:rsidRDefault="0067345D">
            <w:pPr>
              <w:pStyle w:val="normal0"/>
              <w:widowControl w:val="0"/>
            </w:pPr>
            <w:r>
              <w:rPr>
                <w:rFonts w:ascii="Times New Roman" w:eastAsia="Times New Roman" w:hAnsi="Times New Roman" w:cs="Times New Roman"/>
                <w:sz w:val="24"/>
                <w:szCs w:val="24"/>
              </w:rPr>
              <w:t>13.20</w:t>
            </w:r>
          </w:p>
        </w:tc>
        <w:tc>
          <w:tcPr>
            <w:tcW w:w="1095" w:type="dxa"/>
            <w:tcBorders>
              <w:bottom w:val="single" w:sz="8" w:space="0" w:color="000000"/>
              <w:right w:val="single" w:sz="8" w:space="0" w:color="000000"/>
            </w:tcBorders>
            <w:tcMar>
              <w:top w:w="100" w:type="dxa"/>
              <w:left w:w="100" w:type="dxa"/>
              <w:bottom w:w="100" w:type="dxa"/>
              <w:right w:w="100" w:type="dxa"/>
            </w:tcMar>
          </w:tcPr>
          <w:p w14:paraId="431400DF" w14:textId="77777777" w:rsidR="005E5F30" w:rsidRDefault="0067345D">
            <w:pPr>
              <w:pStyle w:val="normal0"/>
              <w:widowControl w:val="0"/>
            </w:pPr>
            <w:r>
              <w:rPr>
                <w:rFonts w:ascii="Times New Roman" w:eastAsia="Times New Roman" w:hAnsi="Times New Roman" w:cs="Times New Roman"/>
                <w:sz w:val="24"/>
                <w:szCs w:val="24"/>
              </w:rPr>
              <w:t>115951</w:t>
            </w:r>
          </w:p>
        </w:tc>
        <w:tc>
          <w:tcPr>
            <w:tcW w:w="960" w:type="dxa"/>
            <w:tcBorders>
              <w:bottom w:val="single" w:sz="8" w:space="0" w:color="000000"/>
              <w:right w:val="single" w:sz="8" w:space="0" w:color="000000"/>
            </w:tcBorders>
            <w:tcMar>
              <w:top w:w="100" w:type="dxa"/>
              <w:left w:w="100" w:type="dxa"/>
              <w:bottom w:w="100" w:type="dxa"/>
              <w:right w:w="100" w:type="dxa"/>
            </w:tcMar>
          </w:tcPr>
          <w:p w14:paraId="71723EDB" w14:textId="77777777" w:rsidR="005E5F30" w:rsidRDefault="0067345D">
            <w:pPr>
              <w:pStyle w:val="normal0"/>
              <w:widowControl w:val="0"/>
            </w:pPr>
            <w:r>
              <w:rPr>
                <w:rFonts w:ascii="Times New Roman" w:eastAsia="Times New Roman" w:hAnsi="Times New Roman" w:cs="Times New Roman"/>
                <w:sz w:val="24"/>
                <w:szCs w:val="24"/>
              </w:rPr>
              <w:t>4</w:t>
            </w:r>
          </w:p>
        </w:tc>
      </w:tr>
      <w:tr w:rsidR="005E5F30" w14:paraId="60C76416" w14:textId="77777777">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0676EF" w14:textId="77777777" w:rsidR="005E5F30" w:rsidRDefault="0067345D">
            <w:pPr>
              <w:pStyle w:val="normal0"/>
              <w:widowControl w:val="0"/>
            </w:pPr>
            <w:r>
              <w:rPr>
                <w:rFonts w:ascii="Times New Roman" w:eastAsia="Times New Roman" w:hAnsi="Times New Roman" w:cs="Times New Roman"/>
                <w:sz w:val="24"/>
                <w:szCs w:val="24"/>
              </w:rPr>
              <w:t>17</w:t>
            </w:r>
          </w:p>
        </w:tc>
        <w:tc>
          <w:tcPr>
            <w:tcW w:w="1590" w:type="dxa"/>
            <w:tcBorders>
              <w:bottom w:val="single" w:sz="8" w:space="0" w:color="000000"/>
              <w:right w:val="single" w:sz="8" w:space="0" w:color="000000"/>
            </w:tcBorders>
            <w:tcMar>
              <w:top w:w="100" w:type="dxa"/>
              <w:left w:w="100" w:type="dxa"/>
              <w:bottom w:w="100" w:type="dxa"/>
              <w:right w:w="100" w:type="dxa"/>
            </w:tcMar>
          </w:tcPr>
          <w:p w14:paraId="430D9361" w14:textId="77777777" w:rsidR="005E5F30" w:rsidRDefault="0067345D">
            <w:pPr>
              <w:pStyle w:val="normal0"/>
              <w:widowControl w:val="0"/>
            </w:pPr>
            <w:r>
              <w:rPr>
                <w:rFonts w:ascii="Times New Roman" w:eastAsia="Times New Roman" w:hAnsi="Times New Roman" w:cs="Times New Roman"/>
                <w:sz w:val="24"/>
                <w:szCs w:val="24"/>
              </w:rPr>
              <w:t>Latvia</w:t>
            </w:r>
          </w:p>
        </w:tc>
        <w:tc>
          <w:tcPr>
            <w:tcW w:w="1020" w:type="dxa"/>
            <w:tcBorders>
              <w:bottom w:val="single" w:sz="8" w:space="0" w:color="000000"/>
              <w:right w:val="single" w:sz="8" w:space="0" w:color="000000"/>
            </w:tcBorders>
            <w:tcMar>
              <w:top w:w="100" w:type="dxa"/>
              <w:left w:w="100" w:type="dxa"/>
              <w:bottom w:w="100" w:type="dxa"/>
              <w:right w:w="100" w:type="dxa"/>
            </w:tcMar>
          </w:tcPr>
          <w:p w14:paraId="7ADBC115" w14:textId="77777777" w:rsidR="005E5F30" w:rsidRDefault="0067345D">
            <w:pPr>
              <w:pStyle w:val="normal0"/>
              <w:widowControl w:val="0"/>
            </w:pPr>
            <w:r>
              <w:rPr>
                <w:rFonts w:ascii="Times New Roman" w:eastAsia="Times New Roman" w:hAnsi="Times New Roman" w:cs="Times New Roman"/>
                <w:sz w:val="24"/>
                <w:szCs w:val="24"/>
              </w:rPr>
              <w:t>1</w:t>
            </w:r>
          </w:p>
        </w:tc>
        <w:tc>
          <w:tcPr>
            <w:tcW w:w="825" w:type="dxa"/>
            <w:tcBorders>
              <w:bottom w:val="single" w:sz="8" w:space="0" w:color="000000"/>
              <w:right w:val="single" w:sz="8" w:space="0" w:color="000000"/>
            </w:tcBorders>
            <w:tcMar>
              <w:top w:w="100" w:type="dxa"/>
              <w:left w:w="100" w:type="dxa"/>
              <w:bottom w:w="100" w:type="dxa"/>
              <w:right w:w="100" w:type="dxa"/>
            </w:tcMar>
          </w:tcPr>
          <w:p w14:paraId="5B8B4275" w14:textId="77777777" w:rsidR="005E5F30" w:rsidRDefault="0067345D">
            <w:pPr>
              <w:pStyle w:val="normal0"/>
              <w:widowControl w:val="0"/>
            </w:pPr>
            <w:r>
              <w:rPr>
                <w:rFonts w:ascii="Times New Roman" w:eastAsia="Times New Roman" w:hAnsi="Times New Roman" w:cs="Times New Roman"/>
                <w:sz w:val="24"/>
                <w:szCs w:val="24"/>
              </w:rPr>
              <w:t>86.7</w:t>
            </w:r>
          </w:p>
        </w:tc>
        <w:tc>
          <w:tcPr>
            <w:tcW w:w="825" w:type="dxa"/>
            <w:tcBorders>
              <w:bottom w:val="single" w:sz="8" w:space="0" w:color="000000"/>
              <w:right w:val="single" w:sz="8" w:space="0" w:color="000000"/>
            </w:tcBorders>
            <w:tcMar>
              <w:top w:w="100" w:type="dxa"/>
              <w:left w:w="100" w:type="dxa"/>
              <w:bottom w:w="100" w:type="dxa"/>
              <w:right w:w="100" w:type="dxa"/>
            </w:tcMar>
          </w:tcPr>
          <w:p w14:paraId="088157DA" w14:textId="77777777" w:rsidR="005E5F30" w:rsidRDefault="0067345D">
            <w:pPr>
              <w:pStyle w:val="normal0"/>
              <w:widowControl w:val="0"/>
            </w:pPr>
            <w:r>
              <w:rPr>
                <w:rFonts w:ascii="Times New Roman" w:eastAsia="Times New Roman" w:hAnsi="Times New Roman" w:cs="Times New Roman"/>
                <w:sz w:val="24"/>
                <w:szCs w:val="24"/>
              </w:rPr>
              <w:t>82.5</w:t>
            </w:r>
          </w:p>
        </w:tc>
        <w:tc>
          <w:tcPr>
            <w:tcW w:w="1095" w:type="dxa"/>
            <w:tcBorders>
              <w:bottom w:val="single" w:sz="8" w:space="0" w:color="000000"/>
              <w:right w:val="single" w:sz="8" w:space="0" w:color="000000"/>
            </w:tcBorders>
            <w:tcMar>
              <w:top w:w="100" w:type="dxa"/>
              <w:left w:w="100" w:type="dxa"/>
              <w:bottom w:w="100" w:type="dxa"/>
              <w:right w:w="100" w:type="dxa"/>
            </w:tcMar>
          </w:tcPr>
          <w:p w14:paraId="6513F566" w14:textId="77777777" w:rsidR="005E5F30" w:rsidRDefault="0067345D">
            <w:pPr>
              <w:pStyle w:val="normal0"/>
              <w:widowControl w:val="0"/>
            </w:pPr>
            <w:r>
              <w:rPr>
                <w:rFonts w:ascii="Times New Roman" w:eastAsia="Times New Roman" w:hAnsi="Times New Roman" w:cs="Times New Roman"/>
                <w:sz w:val="24"/>
                <w:szCs w:val="24"/>
              </w:rPr>
              <w:t>91.0</w:t>
            </w:r>
          </w:p>
        </w:tc>
        <w:tc>
          <w:tcPr>
            <w:tcW w:w="1110" w:type="dxa"/>
            <w:tcBorders>
              <w:bottom w:val="single" w:sz="8" w:space="0" w:color="000000"/>
              <w:right w:val="single" w:sz="8" w:space="0" w:color="000000"/>
            </w:tcBorders>
            <w:tcMar>
              <w:top w:w="100" w:type="dxa"/>
              <w:left w:w="100" w:type="dxa"/>
              <w:bottom w:w="100" w:type="dxa"/>
              <w:right w:w="100" w:type="dxa"/>
            </w:tcMar>
          </w:tcPr>
          <w:p w14:paraId="49BA3487" w14:textId="77777777" w:rsidR="005E5F30" w:rsidRDefault="0067345D">
            <w:pPr>
              <w:pStyle w:val="normal0"/>
              <w:widowControl w:val="0"/>
            </w:pPr>
            <w:r>
              <w:rPr>
                <w:rFonts w:ascii="Times New Roman" w:eastAsia="Times New Roman" w:hAnsi="Times New Roman" w:cs="Times New Roman"/>
                <w:sz w:val="24"/>
                <w:szCs w:val="24"/>
              </w:rPr>
              <w:t>16.60</w:t>
            </w:r>
          </w:p>
        </w:tc>
        <w:tc>
          <w:tcPr>
            <w:tcW w:w="1095" w:type="dxa"/>
            <w:tcBorders>
              <w:bottom w:val="single" w:sz="8" w:space="0" w:color="000000"/>
              <w:right w:val="single" w:sz="8" w:space="0" w:color="000000"/>
            </w:tcBorders>
            <w:tcMar>
              <w:top w:w="100" w:type="dxa"/>
              <w:left w:w="100" w:type="dxa"/>
              <w:bottom w:w="100" w:type="dxa"/>
              <w:right w:w="100" w:type="dxa"/>
            </w:tcMar>
          </w:tcPr>
          <w:p w14:paraId="077DFD28" w14:textId="77777777" w:rsidR="005E5F30" w:rsidRDefault="0067345D">
            <w:pPr>
              <w:pStyle w:val="normal0"/>
              <w:widowControl w:val="0"/>
            </w:pPr>
            <w:r>
              <w:rPr>
                <w:rFonts w:ascii="Times New Roman" w:eastAsia="Times New Roman" w:hAnsi="Times New Roman" w:cs="Times New Roman"/>
                <w:sz w:val="24"/>
                <w:szCs w:val="24"/>
              </w:rPr>
              <w:t>811</w:t>
            </w:r>
          </w:p>
        </w:tc>
        <w:tc>
          <w:tcPr>
            <w:tcW w:w="960" w:type="dxa"/>
            <w:tcBorders>
              <w:bottom w:val="single" w:sz="8" w:space="0" w:color="000000"/>
              <w:right w:val="single" w:sz="8" w:space="0" w:color="000000"/>
            </w:tcBorders>
            <w:tcMar>
              <w:top w:w="100" w:type="dxa"/>
              <w:left w:w="100" w:type="dxa"/>
              <w:bottom w:w="100" w:type="dxa"/>
              <w:right w:w="100" w:type="dxa"/>
            </w:tcMar>
          </w:tcPr>
          <w:p w14:paraId="0765A068" w14:textId="77777777" w:rsidR="005E5F30" w:rsidRDefault="0067345D">
            <w:pPr>
              <w:pStyle w:val="normal0"/>
              <w:widowControl w:val="0"/>
            </w:pPr>
            <w:r>
              <w:rPr>
                <w:rFonts w:ascii="Times New Roman" w:eastAsia="Times New Roman" w:hAnsi="Times New Roman" w:cs="Times New Roman"/>
                <w:sz w:val="24"/>
                <w:szCs w:val="24"/>
              </w:rPr>
              <w:t>1</w:t>
            </w:r>
          </w:p>
        </w:tc>
      </w:tr>
      <w:tr w:rsidR="005E5F30" w14:paraId="047CA54D" w14:textId="77777777">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578392" w14:textId="77777777" w:rsidR="005E5F30" w:rsidRDefault="0067345D">
            <w:pPr>
              <w:pStyle w:val="normal0"/>
              <w:widowControl w:val="0"/>
            </w:pPr>
            <w:r>
              <w:rPr>
                <w:rFonts w:ascii="Times New Roman" w:eastAsia="Times New Roman" w:hAnsi="Times New Roman" w:cs="Times New Roman"/>
                <w:sz w:val="24"/>
                <w:szCs w:val="24"/>
              </w:rPr>
              <w:t>18</w:t>
            </w:r>
          </w:p>
        </w:tc>
        <w:tc>
          <w:tcPr>
            <w:tcW w:w="1590" w:type="dxa"/>
            <w:tcBorders>
              <w:bottom w:val="single" w:sz="8" w:space="0" w:color="000000"/>
              <w:right w:val="single" w:sz="8" w:space="0" w:color="000000"/>
            </w:tcBorders>
            <w:tcMar>
              <w:top w:w="100" w:type="dxa"/>
              <w:left w:w="100" w:type="dxa"/>
              <w:bottom w:w="100" w:type="dxa"/>
              <w:right w:w="100" w:type="dxa"/>
            </w:tcMar>
          </w:tcPr>
          <w:p w14:paraId="245F613E" w14:textId="77777777" w:rsidR="005E5F30" w:rsidRDefault="0067345D">
            <w:pPr>
              <w:pStyle w:val="normal0"/>
              <w:widowControl w:val="0"/>
            </w:pPr>
            <w:r>
              <w:rPr>
                <w:rFonts w:ascii="Times New Roman" w:eastAsia="Times New Roman" w:hAnsi="Times New Roman" w:cs="Times New Roman"/>
                <w:sz w:val="24"/>
                <w:szCs w:val="24"/>
              </w:rPr>
              <w:t>Belgium</w:t>
            </w:r>
          </w:p>
        </w:tc>
        <w:tc>
          <w:tcPr>
            <w:tcW w:w="1020" w:type="dxa"/>
            <w:tcBorders>
              <w:bottom w:val="single" w:sz="8" w:space="0" w:color="000000"/>
              <w:right w:val="single" w:sz="8" w:space="0" w:color="000000"/>
            </w:tcBorders>
            <w:tcMar>
              <w:top w:w="100" w:type="dxa"/>
              <w:left w:w="100" w:type="dxa"/>
              <w:bottom w:w="100" w:type="dxa"/>
              <w:right w:w="100" w:type="dxa"/>
            </w:tcMar>
          </w:tcPr>
          <w:p w14:paraId="7A223BE5" w14:textId="77777777" w:rsidR="005E5F30" w:rsidRDefault="0067345D">
            <w:pPr>
              <w:pStyle w:val="normal0"/>
              <w:widowControl w:val="0"/>
            </w:pPr>
            <w:r>
              <w:rPr>
                <w:rFonts w:ascii="Times New Roman" w:eastAsia="Times New Roman" w:hAnsi="Times New Roman" w:cs="Times New Roman"/>
                <w:sz w:val="24"/>
                <w:szCs w:val="24"/>
              </w:rPr>
              <w:t>2</w:t>
            </w:r>
          </w:p>
        </w:tc>
        <w:tc>
          <w:tcPr>
            <w:tcW w:w="825" w:type="dxa"/>
            <w:tcBorders>
              <w:bottom w:val="single" w:sz="8" w:space="0" w:color="000000"/>
              <w:right w:val="single" w:sz="8" w:space="0" w:color="000000"/>
            </w:tcBorders>
            <w:tcMar>
              <w:top w:w="100" w:type="dxa"/>
              <w:left w:w="100" w:type="dxa"/>
              <w:bottom w:w="100" w:type="dxa"/>
              <w:right w:w="100" w:type="dxa"/>
            </w:tcMar>
          </w:tcPr>
          <w:p w14:paraId="0E60BF20" w14:textId="77777777" w:rsidR="005E5F30" w:rsidRDefault="0067345D">
            <w:pPr>
              <w:pStyle w:val="normal0"/>
              <w:widowControl w:val="0"/>
            </w:pPr>
            <w:r>
              <w:rPr>
                <w:rFonts w:ascii="Times New Roman" w:eastAsia="Times New Roman" w:hAnsi="Times New Roman" w:cs="Times New Roman"/>
                <w:sz w:val="24"/>
                <w:szCs w:val="24"/>
              </w:rPr>
              <w:t>84.4</w:t>
            </w:r>
          </w:p>
        </w:tc>
        <w:tc>
          <w:tcPr>
            <w:tcW w:w="825" w:type="dxa"/>
            <w:tcBorders>
              <w:bottom w:val="single" w:sz="8" w:space="0" w:color="000000"/>
              <w:right w:val="single" w:sz="8" w:space="0" w:color="000000"/>
            </w:tcBorders>
            <w:tcMar>
              <w:top w:w="100" w:type="dxa"/>
              <w:left w:w="100" w:type="dxa"/>
              <w:bottom w:w="100" w:type="dxa"/>
              <w:right w:w="100" w:type="dxa"/>
            </w:tcMar>
          </w:tcPr>
          <w:p w14:paraId="3090D6B7" w14:textId="77777777" w:rsidR="005E5F30" w:rsidRDefault="0067345D">
            <w:pPr>
              <w:pStyle w:val="normal0"/>
              <w:widowControl w:val="0"/>
            </w:pPr>
            <w:r>
              <w:rPr>
                <w:rFonts w:ascii="Times New Roman" w:eastAsia="Times New Roman" w:hAnsi="Times New Roman" w:cs="Times New Roman"/>
                <w:sz w:val="24"/>
                <w:szCs w:val="24"/>
              </w:rPr>
              <w:t>81.0</w:t>
            </w:r>
          </w:p>
        </w:tc>
        <w:tc>
          <w:tcPr>
            <w:tcW w:w="1095" w:type="dxa"/>
            <w:tcBorders>
              <w:bottom w:val="single" w:sz="8" w:space="0" w:color="000000"/>
              <w:right w:val="single" w:sz="8" w:space="0" w:color="000000"/>
            </w:tcBorders>
            <w:tcMar>
              <w:top w:w="100" w:type="dxa"/>
              <w:left w:w="100" w:type="dxa"/>
              <w:bottom w:w="100" w:type="dxa"/>
              <w:right w:w="100" w:type="dxa"/>
            </w:tcMar>
          </w:tcPr>
          <w:p w14:paraId="3F89E4C6" w14:textId="77777777" w:rsidR="005E5F30" w:rsidRDefault="0067345D">
            <w:pPr>
              <w:pStyle w:val="normal0"/>
              <w:widowControl w:val="0"/>
            </w:pPr>
            <w:r>
              <w:rPr>
                <w:rFonts w:ascii="Times New Roman" w:eastAsia="Times New Roman" w:hAnsi="Times New Roman" w:cs="Times New Roman"/>
                <w:sz w:val="24"/>
                <w:szCs w:val="24"/>
              </w:rPr>
              <w:t>87.8</w:t>
            </w:r>
          </w:p>
        </w:tc>
        <w:tc>
          <w:tcPr>
            <w:tcW w:w="1110" w:type="dxa"/>
            <w:tcBorders>
              <w:bottom w:val="single" w:sz="8" w:space="0" w:color="000000"/>
              <w:right w:val="single" w:sz="8" w:space="0" w:color="000000"/>
            </w:tcBorders>
            <w:tcMar>
              <w:top w:w="100" w:type="dxa"/>
              <w:left w:w="100" w:type="dxa"/>
              <w:bottom w:w="100" w:type="dxa"/>
              <w:right w:w="100" w:type="dxa"/>
            </w:tcMar>
          </w:tcPr>
          <w:p w14:paraId="281A65E9" w14:textId="77777777" w:rsidR="005E5F30" w:rsidRDefault="0067345D">
            <w:pPr>
              <w:pStyle w:val="normal0"/>
              <w:widowControl w:val="0"/>
            </w:pPr>
            <w:r>
              <w:rPr>
                <w:rFonts w:ascii="Times New Roman" w:eastAsia="Times New Roman" w:hAnsi="Times New Roman" w:cs="Times New Roman"/>
                <w:sz w:val="24"/>
                <w:szCs w:val="24"/>
              </w:rPr>
              <w:t>14.80</w:t>
            </w:r>
          </w:p>
        </w:tc>
        <w:tc>
          <w:tcPr>
            <w:tcW w:w="1095" w:type="dxa"/>
            <w:tcBorders>
              <w:bottom w:val="single" w:sz="8" w:space="0" w:color="000000"/>
              <w:right w:val="single" w:sz="8" w:space="0" w:color="000000"/>
            </w:tcBorders>
            <w:tcMar>
              <w:top w:w="100" w:type="dxa"/>
              <w:left w:w="100" w:type="dxa"/>
              <w:bottom w:w="100" w:type="dxa"/>
              <w:right w:w="100" w:type="dxa"/>
            </w:tcMar>
          </w:tcPr>
          <w:p w14:paraId="17C4574A" w14:textId="77777777" w:rsidR="005E5F30" w:rsidRDefault="0067345D">
            <w:pPr>
              <w:pStyle w:val="normal0"/>
              <w:widowControl w:val="0"/>
            </w:pPr>
            <w:r>
              <w:rPr>
                <w:rFonts w:ascii="Times New Roman" w:eastAsia="Times New Roman" w:hAnsi="Times New Roman" w:cs="Times New Roman"/>
                <w:sz w:val="24"/>
                <w:szCs w:val="24"/>
              </w:rPr>
              <w:t>24817</w:t>
            </w:r>
          </w:p>
        </w:tc>
        <w:tc>
          <w:tcPr>
            <w:tcW w:w="960" w:type="dxa"/>
            <w:tcBorders>
              <w:bottom w:val="single" w:sz="8" w:space="0" w:color="000000"/>
              <w:right w:val="single" w:sz="8" w:space="0" w:color="000000"/>
            </w:tcBorders>
            <w:tcMar>
              <w:top w:w="100" w:type="dxa"/>
              <w:left w:w="100" w:type="dxa"/>
              <w:bottom w:w="100" w:type="dxa"/>
              <w:right w:w="100" w:type="dxa"/>
            </w:tcMar>
          </w:tcPr>
          <w:p w14:paraId="62557BD6" w14:textId="77777777" w:rsidR="005E5F30" w:rsidRDefault="0067345D">
            <w:pPr>
              <w:pStyle w:val="normal0"/>
              <w:widowControl w:val="0"/>
            </w:pPr>
            <w:r>
              <w:rPr>
                <w:rFonts w:ascii="Times New Roman" w:eastAsia="Times New Roman" w:hAnsi="Times New Roman" w:cs="Times New Roman"/>
                <w:sz w:val="24"/>
                <w:szCs w:val="24"/>
              </w:rPr>
              <w:t>3</w:t>
            </w:r>
          </w:p>
        </w:tc>
      </w:tr>
      <w:tr w:rsidR="005E5F30" w14:paraId="1E831F1D" w14:textId="77777777">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DE254F" w14:textId="77777777" w:rsidR="005E5F30" w:rsidRDefault="0067345D">
            <w:pPr>
              <w:pStyle w:val="normal0"/>
              <w:widowControl w:val="0"/>
            </w:pPr>
            <w:r>
              <w:rPr>
                <w:rFonts w:ascii="Times New Roman" w:eastAsia="Times New Roman" w:hAnsi="Times New Roman" w:cs="Times New Roman"/>
                <w:sz w:val="24"/>
                <w:szCs w:val="24"/>
              </w:rPr>
              <w:lastRenderedPageBreak/>
              <w:t>19</w:t>
            </w:r>
          </w:p>
        </w:tc>
        <w:tc>
          <w:tcPr>
            <w:tcW w:w="1590" w:type="dxa"/>
            <w:tcBorders>
              <w:bottom w:val="single" w:sz="8" w:space="0" w:color="000000"/>
              <w:right w:val="single" w:sz="8" w:space="0" w:color="000000"/>
            </w:tcBorders>
            <w:tcMar>
              <w:top w:w="100" w:type="dxa"/>
              <w:left w:w="100" w:type="dxa"/>
              <w:bottom w:w="100" w:type="dxa"/>
              <w:right w:w="100" w:type="dxa"/>
            </w:tcMar>
          </w:tcPr>
          <w:p w14:paraId="314A133A" w14:textId="77777777" w:rsidR="005E5F30" w:rsidRDefault="0067345D">
            <w:pPr>
              <w:pStyle w:val="normal0"/>
              <w:widowControl w:val="0"/>
            </w:pPr>
            <w:r>
              <w:rPr>
                <w:rFonts w:ascii="Times New Roman" w:eastAsia="Times New Roman" w:hAnsi="Times New Roman" w:cs="Times New Roman"/>
                <w:sz w:val="24"/>
                <w:szCs w:val="24"/>
              </w:rPr>
              <w:t>Romania</w:t>
            </w:r>
          </w:p>
        </w:tc>
        <w:tc>
          <w:tcPr>
            <w:tcW w:w="1020" w:type="dxa"/>
            <w:tcBorders>
              <w:bottom w:val="single" w:sz="8" w:space="0" w:color="000000"/>
              <w:right w:val="single" w:sz="8" w:space="0" w:color="000000"/>
            </w:tcBorders>
            <w:tcMar>
              <w:top w:w="100" w:type="dxa"/>
              <w:left w:w="100" w:type="dxa"/>
              <w:bottom w:w="100" w:type="dxa"/>
              <w:right w:w="100" w:type="dxa"/>
            </w:tcMar>
          </w:tcPr>
          <w:p w14:paraId="01D07583" w14:textId="77777777" w:rsidR="005E5F30" w:rsidRDefault="0067345D">
            <w:pPr>
              <w:pStyle w:val="normal0"/>
              <w:widowControl w:val="0"/>
            </w:pPr>
            <w:r>
              <w:rPr>
                <w:rFonts w:ascii="Times New Roman" w:eastAsia="Times New Roman" w:hAnsi="Times New Roman" w:cs="Times New Roman"/>
                <w:sz w:val="24"/>
                <w:szCs w:val="24"/>
              </w:rPr>
              <w:t>4</w:t>
            </w:r>
          </w:p>
        </w:tc>
        <w:tc>
          <w:tcPr>
            <w:tcW w:w="825" w:type="dxa"/>
            <w:tcBorders>
              <w:bottom w:val="single" w:sz="8" w:space="0" w:color="000000"/>
              <w:right w:val="single" w:sz="8" w:space="0" w:color="000000"/>
            </w:tcBorders>
            <w:tcMar>
              <w:top w:w="100" w:type="dxa"/>
              <w:left w:w="100" w:type="dxa"/>
              <w:bottom w:w="100" w:type="dxa"/>
              <w:right w:w="100" w:type="dxa"/>
            </w:tcMar>
          </w:tcPr>
          <w:p w14:paraId="3538C31C" w14:textId="77777777" w:rsidR="005E5F30" w:rsidRDefault="0067345D">
            <w:pPr>
              <w:pStyle w:val="normal0"/>
              <w:widowControl w:val="0"/>
            </w:pPr>
            <w:r>
              <w:rPr>
                <w:rFonts w:ascii="Times New Roman" w:eastAsia="Times New Roman" w:hAnsi="Times New Roman" w:cs="Times New Roman"/>
                <w:sz w:val="24"/>
                <w:szCs w:val="24"/>
              </w:rPr>
              <w:t>79.7</w:t>
            </w:r>
          </w:p>
        </w:tc>
        <w:tc>
          <w:tcPr>
            <w:tcW w:w="825" w:type="dxa"/>
            <w:tcBorders>
              <w:bottom w:val="single" w:sz="8" w:space="0" w:color="000000"/>
              <w:right w:val="single" w:sz="8" w:space="0" w:color="000000"/>
            </w:tcBorders>
            <w:tcMar>
              <w:top w:w="100" w:type="dxa"/>
              <w:left w:w="100" w:type="dxa"/>
              <w:bottom w:w="100" w:type="dxa"/>
              <w:right w:w="100" w:type="dxa"/>
            </w:tcMar>
          </w:tcPr>
          <w:p w14:paraId="5DA1DC91" w14:textId="77777777" w:rsidR="005E5F30" w:rsidRDefault="0067345D">
            <w:pPr>
              <w:pStyle w:val="normal0"/>
              <w:widowControl w:val="0"/>
            </w:pPr>
            <w:r>
              <w:rPr>
                <w:rFonts w:ascii="Times New Roman" w:eastAsia="Times New Roman" w:hAnsi="Times New Roman" w:cs="Times New Roman"/>
                <w:sz w:val="24"/>
                <w:szCs w:val="24"/>
              </w:rPr>
              <w:t>78.4</w:t>
            </w:r>
          </w:p>
        </w:tc>
        <w:tc>
          <w:tcPr>
            <w:tcW w:w="1095" w:type="dxa"/>
            <w:tcBorders>
              <w:bottom w:val="single" w:sz="8" w:space="0" w:color="000000"/>
              <w:right w:val="single" w:sz="8" w:space="0" w:color="000000"/>
            </w:tcBorders>
            <w:tcMar>
              <w:top w:w="100" w:type="dxa"/>
              <w:left w:w="100" w:type="dxa"/>
              <w:bottom w:w="100" w:type="dxa"/>
              <w:right w:w="100" w:type="dxa"/>
            </w:tcMar>
          </w:tcPr>
          <w:p w14:paraId="25979DE3" w14:textId="77777777" w:rsidR="005E5F30" w:rsidRDefault="0067345D">
            <w:pPr>
              <w:pStyle w:val="normal0"/>
              <w:widowControl w:val="0"/>
            </w:pPr>
            <w:r>
              <w:rPr>
                <w:rFonts w:ascii="Times New Roman" w:eastAsia="Times New Roman" w:hAnsi="Times New Roman" w:cs="Times New Roman"/>
                <w:sz w:val="24"/>
                <w:szCs w:val="24"/>
              </w:rPr>
              <w:t>81.1</w:t>
            </w:r>
          </w:p>
        </w:tc>
        <w:tc>
          <w:tcPr>
            <w:tcW w:w="1110" w:type="dxa"/>
            <w:tcBorders>
              <w:bottom w:val="single" w:sz="8" w:space="0" w:color="000000"/>
              <w:right w:val="single" w:sz="8" w:space="0" w:color="000000"/>
            </w:tcBorders>
            <w:tcMar>
              <w:top w:w="100" w:type="dxa"/>
              <w:left w:w="100" w:type="dxa"/>
              <w:bottom w:w="100" w:type="dxa"/>
              <w:right w:w="100" w:type="dxa"/>
            </w:tcMar>
          </w:tcPr>
          <w:p w14:paraId="4490E6EE" w14:textId="77777777" w:rsidR="005E5F30" w:rsidRDefault="0067345D">
            <w:pPr>
              <w:pStyle w:val="normal0"/>
              <w:widowControl w:val="0"/>
            </w:pPr>
            <w:r>
              <w:rPr>
                <w:rFonts w:ascii="Times New Roman" w:eastAsia="Times New Roman" w:hAnsi="Times New Roman" w:cs="Times New Roman"/>
                <w:sz w:val="24"/>
                <w:szCs w:val="24"/>
              </w:rPr>
              <w:t>20.00</w:t>
            </w:r>
          </w:p>
        </w:tc>
        <w:tc>
          <w:tcPr>
            <w:tcW w:w="1095" w:type="dxa"/>
            <w:tcBorders>
              <w:bottom w:val="single" w:sz="8" w:space="0" w:color="000000"/>
              <w:right w:val="single" w:sz="8" w:space="0" w:color="000000"/>
            </w:tcBorders>
            <w:tcMar>
              <w:top w:w="100" w:type="dxa"/>
              <w:left w:w="100" w:type="dxa"/>
              <w:bottom w:w="100" w:type="dxa"/>
              <w:right w:w="100" w:type="dxa"/>
            </w:tcMar>
          </w:tcPr>
          <w:p w14:paraId="05F80DA9" w14:textId="77777777" w:rsidR="005E5F30" w:rsidRDefault="0067345D">
            <w:pPr>
              <w:pStyle w:val="normal0"/>
              <w:widowControl w:val="0"/>
            </w:pPr>
            <w:r>
              <w:rPr>
                <w:rFonts w:ascii="Times New Roman" w:eastAsia="Times New Roman" w:hAnsi="Times New Roman" w:cs="Times New Roman"/>
                <w:sz w:val="24"/>
                <w:szCs w:val="24"/>
              </w:rPr>
              <w:t>3476</w:t>
            </w:r>
          </w:p>
        </w:tc>
        <w:tc>
          <w:tcPr>
            <w:tcW w:w="960" w:type="dxa"/>
            <w:tcBorders>
              <w:bottom w:val="single" w:sz="8" w:space="0" w:color="000000"/>
              <w:right w:val="single" w:sz="8" w:space="0" w:color="000000"/>
            </w:tcBorders>
            <w:tcMar>
              <w:top w:w="100" w:type="dxa"/>
              <w:left w:w="100" w:type="dxa"/>
              <w:bottom w:w="100" w:type="dxa"/>
              <w:right w:w="100" w:type="dxa"/>
            </w:tcMar>
          </w:tcPr>
          <w:p w14:paraId="1830ADAA" w14:textId="77777777" w:rsidR="005E5F30" w:rsidRDefault="0067345D">
            <w:pPr>
              <w:pStyle w:val="normal0"/>
              <w:widowControl w:val="0"/>
            </w:pPr>
            <w:r>
              <w:rPr>
                <w:rFonts w:ascii="Times New Roman" w:eastAsia="Times New Roman" w:hAnsi="Times New Roman" w:cs="Times New Roman"/>
                <w:sz w:val="24"/>
                <w:szCs w:val="24"/>
              </w:rPr>
              <w:t>2</w:t>
            </w:r>
          </w:p>
        </w:tc>
      </w:tr>
      <w:tr w:rsidR="005E5F30" w14:paraId="2D833B7D" w14:textId="77777777">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4D5289" w14:textId="77777777" w:rsidR="005E5F30" w:rsidRDefault="0067345D">
            <w:pPr>
              <w:pStyle w:val="normal0"/>
              <w:widowControl w:val="0"/>
            </w:pPr>
            <w:r>
              <w:rPr>
                <w:rFonts w:ascii="Times New Roman" w:eastAsia="Times New Roman" w:hAnsi="Times New Roman" w:cs="Times New Roman"/>
                <w:sz w:val="24"/>
                <w:szCs w:val="24"/>
              </w:rPr>
              <w:t>20</w:t>
            </w:r>
          </w:p>
        </w:tc>
        <w:tc>
          <w:tcPr>
            <w:tcW w:w="1590" w:type="dxa"/>
            <w:tcBorders>
              <w:bottom w:val="single" w:sz="8" w:space="0" w:color="000000"/>
              <w:right w:val="single" w:sz="8" w:space="0" w:color="000000"/>
            </w:tcBorders>
            <w:tcMar>
              <w:top w:w="100" w:type="dxa"/>
              <w:left w:w="100" w:type="dxa"/>
              <w:bottom w:w="100" w:type="dxa"/>
              <w:right w:w="100" w:type="dxa"/>
            </w:tcMar>
          </w:tcPr>
          <w:p w14:paraId="5C6411AF" w14:textId="77777777" w:rsidR="005E5F30" w:rsidRDefault="0067345D">
            <w:pPr>
              <w:pStyle w:val="normal0"/>
              <w:widowControl w:val="0"/>
            </w:pPr>
            <w:r>
              <w:rPr>
                <w:rFonts w:ascii="Times New Roman" w:eastAsia="Times New Roman" w:hAnsi="Times New Roman" w:cs="Times New Roman"/>
                <w:sz w:val="24"/>
                <w:szCs w:val="24"/>
              </w:rPr>
              <w:t>Estonia</w:t>
            </w:r>
          </w:p>
        </w:tc>
        <w:tc>
          <w:tcPr>
            <w:tcW w:w="1020" w:type="dxa"/>
            <w:tcBorders>
              <w:bottom w:val="single" w:sz="8" w:space="0" w:color="000000"/>
              <w:right w:val="single" w:sz="8" w:space="0" w:color="000000"/>
            </w:tcBorders>
            <w:tcMar>
              <w:top w:w="100" w:type="dxa"/>
              <w:left w:w="100" w:type="dxa"/>
              <w:bottom w:w="100" w:type="dxa"/>
              <w:right w:w="100" w:type="dxa"/>
            </w:tcMar>
          </w:tcPr>
          <w:p w14:paraId="06073E18" w14:textId="77777777" w:rsidR="005E5F30" w:rsidRDefault="0067345D">
            <w:pPr>
              <w:pStyle w:val="normal0"/>
              <w:widowControl w:val="0"/>
            </w:pPr>
            <w:r>
              <w:rPr>
                <w:rFonts w:ascii="Times New Roman" w:eastAsia="Times New Roman" w:hAnsi="Times New Roman" w:cs="Times New Roman"/>
                <w:sz w:val="24"/>
                <w:szCs w:val="24"/>
              </w:rPr>
              <w:t>1</w:t>
            </w:r>
          </w:p>
        </w:tc>
        <w:tc>
          <w:tcPr>
            <w:tcW w:w="825" w:type="dxa"/>
            <w:tcBorders>
              <w:bottom w:val="single" w:sz="8" w:space="0" w:color="000000"/>
              <w:right w:val="single" w:sz="8" w:space="0" w:color="000000"/>
            </w:tcBorders>
            <w:tcMar>
              <w:top w:w="100" w:type="dxa"/>
              <w:left w:w="100" w:type="dxa"/>
              <w:bottom w:w="100" w:type="dxa"/>
              <w:right w:w="100" w:type="dxa"/>
            </w:tcMar>
          </w:tcPr>
          <w:p w14:paraId="5EE5D830" w14:textId="77777777" w:rsidR="005E5F30" w:rsidRDefault="0067345D">
            <w:pPr>
              <w:pStyle w:val="normal0"/>
              <w:widowControl w:val="0"/>
            </w:pPr>
            <w:r>
              <w:rPr>
                <w:rFonts w:ascii="Times New Roman" w:eastAsia="Times New Roman" w:hAnsi="Times New Roman" w:cs="Times New Roman"/>
                <w:sz w:val="24"/>
                <w:szCs w:val="24"/>
              </w:rPr>
              <w:t>83.6</w:t>
            </w:r>
          </w:p>
        </w:tc>
        <w:tc>
          <w:tcPr>
            <w:tcW w:w="825" w:type="dxa"/>
            <w:tcBorders>
              <w:bottom w:val="single" w:sz="8" w:space="0" w:color="000000"/>
              <w:right w:val="single" w:sz="8" w:space="0" w:color="000000"/>
            </w:tcBorders>
            <w:tcMar>
              <w:top w:w="100" w:type="dxa"/>
              <w:left w:w="100" w:type="dxa"/>
              <w:bottom w:w="100" w:type="dxa"/>
              <w:right w:w="100" w:type="dxa"/>
            </w:tcMar>
          </w:tcPr>
          <w:p w14:paraId="32A38F7E" w14:textId="77777777" w:rsidR="005E5F30" w:rsidRDefault="0067345D">
            <w:pPr>
              <w:pStyle w:val="normal0"/>
              <w:widowControl w:val="0"/>
            </w:pPr>
            <w:r>
              <w:rPr>
                <w:rFonts w:ascii="Times New Roman" w:eastAsia="Times New Roman" w:hAnsi="Times New Roman" w:cs="Times New Roman"/>
                <w:sz w:val="24"/>
                <w:szCs w:val="24"/>
              </w:rPr>
              <w:t>78.2</w:t>
            </w:r>
          </w:p>
        </w:tc>
        <w:tc>
          <w:tcPr>
            <w:tcW w:w="1095" w:type="dxa"/>
            <w:tcBorders>
              <w:bottom w:val="single" w:sz="8" w:space="0" w:color="000000"/>
              <w:right w:val="single" w:sz="8" w:space="0" w:color="000000"/>
            </w:tcBorders>
            <w:tcMar>
              <w:top w:w="100" w:type="dxa"/>
              <w:left w:w="100" w:type="dxa"/>
              <w:bottom w:w="100" w:type="dxa"/>
              <w:right w:w="100" w:type="dxa"/>
            </w:tcMar>
          </w:tcPr>
          <w:p w14:paraId="47C49762" w14:textId="77777777" w:rsidR="005E5F30" w:rsidRDefault="0067345D">
            <w:pPr>
              <w:pStyle w:val="normal0"/>
              <w:widowControl w:val="0"/>
            </w:pPr>
            <w:r>
              <w:rPr>
                <w:rFonts w:ascii="Times New Roman" w:eastAsia="Times New Roman" w:hAnsi="Times New Roman" w:cs="Times New Roman"/>
                <w:sz w:val="24"/>
                <w:szCs w:val="24"/>
              </w:rPr>
              <w:t>89.2</w:t>
            </w:r>
          </w:p>
        </w:tc>
        <w:tc>
          <w:tcPr>
            <w:tcW w:w="1110" w:type="dxa"/>
            <w:tcBorders>
              <w:bottom w:val="single" w:sz="8" w:space="0" w:color="000000"/>
              <w:right w:val="single" w:sz="8" w:space="0" w:color="000000"/>
            </w:tcBorders>
            <w:tcMar>
              <w:top w:w="100" w:type="dxa"/>
              <w:left w:w="100" w:type="dxa"/>
              <w:bottom w:w="100" w:type="dxa"/>
              <w:right w:w="100" w:type="dxa"/>
            </w:tcMar>
          </w:tcPr>
          <w:p w14:paraId="5BF076CC" w14:textId="77777777" w:rsidR="005E5F30" w:rsidRDefault="0067345D">
            <w:pPr>
              <w:pStyle w:val="normal0"/>
              <w:widowControl w:val="0"/>
            </w:pPr>
            <w:r>
              <w:rPr>
                <w:rFonts w:ascii="Times New Roman" w:eastAsia="Times New Roman" w:hAnsi="Times New Roman" w:cs="Times New Roman"/>
                <w:sz w:val="24"/>
                <w:szCs w:val="24"/>
              </w:rPr>
              <w:t>15.20</w:t>
            </w:r>
          </w:p>
        </w:tc>
        <w:tc>
          <w:tcPr>
            <w:tcW w:w="1095" w:type="dxa"/>
            <w:tcBorders>
              <w:bottom w:val="single" w:sz="8" w:space="0" w:color="000000"/>
              <w:right w:val="single" w:sz="8" w:space="0" w:color="000000"/>
            </w:tcBorders>
            <w:tcMar>
              <w:top w:w="100" w:type="dxa"/>
              <w:left w:w="100" w:type="dxa"/>
              <w:bottom w:w="100" w:type="dxa"/>
              <w:right w:w="100" w:type="dxa"/>
            </w:tcMar>
          </w:tcPr>
          <w:p w14:paraId="330A550A" w14:textId="77777777" w:rsidR="005E5F30" w:rsidRDefault="0067345D">
            <w:pPr>
              <w:pStyle w:val="normal0"/>
              <w:widowControl w:val="0"/>
            </w:pPr>
            <w:r>
              <w:rPr>
                <w:rFonts w:ascii="Times New Roman" w:eastAsia="Times New Roman" w:hAnsi="Times New Roman" w:cs="Times New Roman"/>
                <w:sz w:val="24"/>
                <w:szCs w:val="24"/>
              </w:rPr>
              <w:t>842</w:t>
            </w:r>
          </w:p>
        </w:tc>
        <w:tc>
          <w:tcPr>
            <w:tcW w:w="960" w:type="dxa"/>
            <w:tcBorders>
              <w:bottom w:val="single" w:sz="8" w:space="0" w:color="000000"/>
              <w:right w:val="single" w:sz="8" w:space="0" w:color="000000"/>
            </w:tcBorders>
            <w:tcMar>
              <w:top w:w="100" w:type="dxa"/>
              <w:left w:w="100" w:type="dxa"/>
              <w:bottom w:w="100" w:type="dxa"/>
              <w:right w:w="100" w:type="dxa"/>
            </w:tcMar>
          </w:tcPr>
          <w:p w14:paraId="2E6D2DCF" w14:textId="77777777" w:rsidR="005E5F30" w:rsidRDefault="0067345D">
            <w:pPr>
              <w:pStyle w:val="normal0"/>
              <w:widowControl w:val="0"/>
            </w:pPr>
            <w:r>
              <w:rPr>
                <w:rFonts w:ascii="Times New Roman" w:eastAsia="Times New Roman" w:hAnsi="Times New Roman" w:cs="Times New Roman"/>
                <w:sz w:val="24"/>
                <w:szCs w:val="24"/>
              </w:rPr>
              <w:t>1</w:t>
            </w:r>
          </w:p>
        </w:tc>
      </w:tr>
      <w:tr w:rsidR="005E5F30" w14:paraId="784CDB06" w14:textId="77777777">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8DE35C" w14:textId="77777777" w:rsidR="005E5F30" w:rsidRDefault="0067345D">
            <w:pPr>
              <w:pStyle w:val="normal0"/>
              <w:widowControl w:val="0"/>
            </w:pPr>
            <w:r>
              <w:rPr>
                <w:rFonts w:ascii="Times New Roman" w:eastAsia="Times New Roman" w:hAnsi="Times New Roman" w:cs="Times New Roman"/>
                <w:sz w:val="24"/>
                <w:szCs w:val="24"/>
              </w:rPr>
              <w:t>21</w:t>
            </w:r>
          </w:p>
        </w:tc>
        <w:tc>
          <w:tcPr>
            <w:tcW w:w="1590" w:type="dxa"/>
            <w:tcBorders>
              <w:bottom w:val="single" w:sz="8" w:space="0" w:color="000000"/>
              <w:right w:val="single" w:sz="8" w:space="0" w:color="000000"/>
            </w:tcBorders>
            <w:tcMar>
              <w:top w:w="100" w:type="dxa"/>
              <w:left w:w="100" w:type="dxa"/>
              <w:bottom w:w="100" w:type="dxa"/>
              <w:right w:w="100" w:type="dxa"/>
            </w:tcMar>
          </w:tcPr>
          <w:p w14:paraId="4457F5B2" w14:textId="77777777" w:rsidR="005E5F30" w:rsidRDefault="0067345D">
            <w:pPr>
              <w:pStyle w:val="normal0"/>
              <w:widowControl w:val="0"/>
            </w:pPr>
            <w:r>
              <w:rPr>
                <w:rFonts w:ascii="Times New Roman" w:eastAsia="Times New Roman" w:hAnsi="Times New Roman" w:cs="Times New Roman"/>
                <w:sz w:val="24"/>
                <w:szCs w:val="24"/>
              </w:rPr>
              <w:t>Italy</w:t>
            </w:r>
          </w:p>
        </w:tc>
        <w:tc>
          <w:tcPr>
            <w:tcW w:w="1020" w:type="dxa"/>
            <w:tcBorders>
              <w:bottom w:val="single" w:sz="8" w:space="0" w:color="000000"/>
              <w:right w:val="single" w:sz="8" w:space="0" w:color="000000"/>
            </w:tcBorders>
            <w:tcMar>
              <w:top w:w="100" w:type="dxa"/>
              <w:left w:w="100" w:type="dxa"/>
              <w:bottom w:w="100" w:type="dxa"/>
              <w:right w:w="100" w:type="dxa"/>
            </w:tcMar>
          </w:tcPr>
          <w:p w14:paraId="7D798D1F" w14:textId="77777777" w:rsidR="005E5F30" w:rsidRDefault="0067345D">
            <w:pPr>
              <w:pStyle w:val="normal0"/>
              <w:widowControl w:val="0"/>
            </w:pPr>
            <w:r>
              <w:rPr>
                <w:rFonts w:ascii="Times New Roman" w:eastAsia="Times New Roman" w:hAnsi="Times New Roman" w:cs="Times New Roman"/>
                <w:sz w:val="24"/>
                <w:szCs w:val="24"/>
              </w:rPr>
              <w:t>3</w:t>
            </w:r>
          </w:p>
        </w:tc>
        <w:tc>
          <w:tcPr>
            <w:tcW w:w="825" w:type="dxa"/>
            <w:tcBorders>
              <w:bottom w:val="single" w:sz="8" w:space="0" w:color="000000"/>
              <w:right w:val="single" w:sz="8" w:space="0" w:color="000000"/>
            </w:tcBorders>
            <w:tcMar>
              <w:top w:w="100" w:type="dxa"/>
              <w:left w:w="100" w:type="dxa"/>
              <w:bottom w:w="100" w:type="dxa"/>
              <w:right w:w="100" w:type="dxa"/>
            </w:tcMar>
          </w:tcPr>
          <w:p w14:paraId="3B27C7D6" w14:textId="77777777" w:rsidR="005E5F30" w:rsidRDefault="0067345D">
            <w:pPr>
              <w:pStyle w:val="normal0"/>
              <w:widowControl w:val="0"/>
            </w:pPr>
            <w:r>
              <w:rPr>
                <w:rFonts w:ascii="Times New Roman" w:eastAsia="Times New Roman" w:hAnsi="Times New Roman" w:cs="Times New Roman"/>
                <w:sz w:val="24"/>
                <w:szCs w:val="24"/>
              </w:rPr>
              <w:t>79.9</w:t>
            </w:r>
          </w:p>
        </w:tc>
        <w:tc>
          <w:tcPr>
            <w:tcW w:w="825" w:type="dxa"/>
            <w:tcBorders>
              <w:bottom w:val="single" w:sz="8" w:space="0" w:color="000000"/>
              <w:right w:val="single" w:sz="8" w:space="0" w:color="000000"/>
            </w:tcBorders>
            <w:tcMar>
              <w:top w:w="100" w:type="dxa"/>
              <w:left w:w="100" w:type="dxa"/>
              <w:bottom w:w="100" w:type="dxa"/>
              <w:right w:w="100" w:type="dxa"/>
            </w:tcMar>
          </w:tcPr>
          <w:p w14:paraId="002A340A" w14:textId="77777777" w:rsidR="005E5F30" w:rsidRDefault="0067345D">
            <w:pPr>
              <w:pStyle w:val="normal0"/>
              <w:widowControl w:val="0"/>
            </w:pPr>
            <w:r>
              <w:rPr>
                <w:rFonts w:ascii="Times New Roman" w:eastAsia="Times New Roman" w:hAnsi="Times New Roman" w:cs="Times New Roman"/>
                <w:sz w:val="24"/>
                <w:szCs w:val="24"/>
              </w:rPr>
              <w:t>76.6</w:t>
            </w:r>
          </w:p>
        </w:tc>
        <w:tc>
          <w:tcPr>
            <w:tcW w:w="1095" w:type="dxa"/>
            <w:tcBorders>
              <w:bottom w:val="single" w:sz="8" w:space="0" w:color="000000"/>
              <w:right w:val="single" w:sz="8" w:space="0" w:color="000000"/>
            </w:tcBorders>
            <w:tcMar>
              <w:top w:w="100" w:type="dxa"/>
              <w:left w:w="100" w:type="dxa"/>
              <w:bottom w:w="100" w:type="dxa"/>
              <w:right w:w="100" w:type="dxa"/>
            </w:tcMar>
          </w:tcPr>
          <w:p w14:paraId="6E1B0832" w14:textId="77777777" w:rsidR="005E5F30" w:rsidRDefault="0067345D">
            <w:pPr>
              <w:pStyle w:val="normal0"/>
              <w:widowControl w:val="0"/>
            </w:pPr>
            <w:r>
              <w:rPr>
                <w:rFonts w:ascii="Times New Roman" w:eastAsia="Times New Roman" w:hAnsi="Times New Roman" w:cs="Times New Roman"/>
                <w:sz w:val="24"/>
                <w:szCs w:val="24"/>
              </w:rPr>
              <w:t>83.2</w:t>
            </w:r>
          </w:p>
        </w:tc>
        <w:tc>
          <w:tcPr>
            <w:tcW w:w="1110" w:type="dxa"/>
            <w:tcBorders>
              <w:bottom w:val="single" w:sz="8" w:space="0" w:color="000000"/>
              <w:right w:val="single" w:sz="8" w:space="0" w:color="000000"/>
            </w:tcBorders>
            <w:tcMar>
              <w:top w:w="100" w:type="dxa"/>
              <w:left w:w="100" w:type="dxa"/>
              <w:bottom w:w="100" w:type="dxa"/>
              <w:right w:w="100" w:type="dxa"/>
            </w:tcMar>
          </w:tcPr>
          <w:p w14:paraId="1E165895" w14:textId="77777777" w:rsidR="005E5F30" w:rsidRDefault="0067345D">
            <w:pPr>
              <w:pStyle w:val="normal0"/>
              <w:widowControl w:val="0"/>
            </w:pPr>
            <w:r>
              <w:rPr>
                <w:rFonts w:ascii="Times New Roman" w:eastAsia="Times New Roman" w:hAnsi="Times New Roman" w:cs="Times New Roman"/>
                <w:sz w:val="24"/>
                <w:szCs w:val="24"/>
              </w:rPr>
              <w:t>27.40</w:t>
            </w:r>
          </w:p>
        </w:tc>
        <w:tc>
          <w:tcPr>
            <w:tcW w:w="1095" w:type="dxa"/>
            <w:tcBorders>
              <w:bottom w:val="single" w:sz="8" w:space="0" w:color="000000"/>
              <w:right w:val="single" w:sz="8" w:space="0" w:color="000000"/>
            </w:tcBorders>
            <w:tcMar>
              <w:top w:w="100" w:type="dxa"/>
              <w:left w:w="100" w:type="dxa"/>
              <w:bottom w:w="100" w:type="dxa"/>
              <w:right w:w="100" w:type="dxa"/>
            </w:tcMar>
          </w:tcPr>
          <w:p w14:paraId="5A511C13" w14:textId="77777777" w:rsidR="005E5F30" w:rsidRDefault="0067345D">
            <w:pPr>
              <w:pStyle w:val="normal0"/>
              <w:widowControl w:val="0"/>
            </w:pPr>
            <w:r>
              <w:rPr>
                <w:rFonts w:ascii="Times New Roman" w:eastAsia="Times New Roman" w:hAnsi="Times New Roman" w:cs="Times New Roman"/>
                <w:sz w:val="24"/>
                <w:szCs w:val="24"/>
              </w:rPr>
              <w:t>65884</w:t>
            </w:r>
          </w:p>
        </w:tc>
        <w:tc>
          <w:tcPr>
            <w:tcW w:w="960" w:type="dxa"/>
            <w:tcBorders>
              <w:bottom w:val="single" w:sz="8" w:space="0" w:color="000000"/>
              <w:right w:val="single" w:sz="8" w:space="0" w:color="000000"/>
            </w:tcBorders>
            <w:tcMar>
              <w:top w:w="100" w:type="dxa"/>
              <w:left w:w="100" w:type="dxa"/>
              <w:bottom w:w="100" w:type="dxa"/>
              <w:right w:w="100" w:type="dxa"/>
            </w:tcMar>
          </w:tcPr>
          <w:p w14:paraId="74AEFDD5" w14:textId="77777777" w:rsidR="005E5F30" w:rsidRDefault="0067345D">
            <w:pPr>
              <w:pStyle w:val="normal0"/>
              <w:widowControl w:val="0"/>
            </w:pPr>
            <w:r>
              <w:rPr>
                <w:rFonts w:ascii="Times New Roman" w:eastAsia="Times New Roman" w:hAnsi="Times New Roman" w:cs="Times New Roman"/>
                <w:sz w:val="24"/>
                <w:szCs w:val="24"/>
              </w:rPr>
              <w:t>4</w:t>
            </w:r>
          </w:p>
        </w:tc>
      </w:tr>
      <w:tr w:rsidR="005E5F30" w14:paraId="0D46C6A9" w14:textId="77777777">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7B5EC1" w14:textId="77777777" w:rsidR="005E5F30" w:rsidRDefault="0067345D">
            <w:pPr>
              <w:pStyle w:val="normal0"/>
              <w:widowControl w:val="0"/>
            </w:pPr>
            <w:r>
              <w:rPr>
                <w:rFonts w:ascii="Times New Roman" w:eastAsia="Times New Roman" w:hAnsi="Times New Roman" w:cs="Times New Roman"/>
                <w:sz w:val="24"/>
                <w:szCs w:val="24"/>
              </w:rPr>
              <w:t>22</w:t>
            </w:r>
          </w:p>
        </w:tc>
        <w:tc>
          <w:tcPr>
            <w:tcW w:w="1590" w:type="dxa"/>
            <w:tcBorders>
              <w:bottom w:val="single" w:sz="8" w:space="0" w:color="000000"/>
              <w:right w:val="single" w:sz="8" w:space="0" w:color="000000"/>
            </w:tcBorders>
            <w:tcMar>
              <w:top w:w="100" w:type="dxa"/>
              <w:left w:w="100" w:type="dxa"/>
              <w:bottom w:w="100" w:type="dxa"/>
              <w:right w:w="100" w:type="dxa"/>
            </w:tcMar>
          </w:tcPr>
          <w:p w14:paraId="12EEE968" w14:textId="77777777" w:rsidR="005E5F30" w:rsidRDefault="0067345D">
            <w:pPr>
              <w:pStyle w:val="normal0"/>
              <w:widowControl w:val="0"/>
            </w:pPr>
            <w:r>
              <w:rPr>
                <w:rFonts w:ascii="Times New Roman" w:eastAsia="Times New Roman" w:hAnsi="Times New Roman" w:cs="Times New Roman"/>
                <w:sz w:val="24"/>
                <w:szCs w:val="24"/>
              </w:rPr>
              <w:t>Germany</w:t>
            </w:r>
          </w:p>
        </w:tc>
        <w:tc>
          <w:tcPr>
            <w:tcW w:w="1020" w:type="dxa"/>
            <w:tcBorders>
              <w:bottom w:val="single" w:sz="8" w:space="0" w:color="000000"/>
              <w:right w:val="single" w:sz="8" w:space="0" w:color="000000"/>
            </w:tcBorders>
            <w:tcMar>
              <w:top w:w="100" w:type="dxa"/>
              <w:left w:w="100" w:type="dxa"/>
              <w:bottom w:w="100" w:type="dxa"/>
              <w:right w:w="100" w:type="dxa"/>
            </w:tcMar>
          </w:tcPr>
          <w:p w14:paraId="727D05B5" w14:textId="77777777" w:rsidR="005E5F30" w:rsidRDefault="0067345D">
            <w:pPr>
              <w:pStyle w:val="normal0"/>
              <w:widowControl w:val="0"/>
            </w:pPr>
            <w:r>
              <w:rPr>
                <w:rFonts w:ascii="Times New Roman" w:eastAsia="Times New Roman" w:hAnsi="Times New Roman" w:cs="Times New Roman"/>
                <w:sz w:val="24"/>
                <w:szCs w:val="24"/>
              </w:rPr>
              <w:t>2</w:t>
            </w:r>
          </w:p>
        </w:tc>
        <w:tc>
          <w:tcPr>
            <w:tcW w:w="825" w:type="dxa"/>
            <w:tcBorders>
              <w:bottom w:val="single" w:sz="8" w:space="0" w:color="000000"/>
              <w:right w:val="single" w:sz="8" w:space="0" w:color="000000"/>
            </w:tcBorders>
            <w:tcMar>
              <w:top w:w="100" w:type="dxa"/>
              <w:left w:w="100" w:type="dxa"/>
              <w:bottom w:w="100" w:type="dxa"/>
              <w:right w:w="100" w:type="dxa"/>
            </w:tcMar>
          </w:tcPr>
          <w:p w14:paraId="4150E32B" w14:textId="77777777" w:rsidR="005E5F30" w:rsidRDefault="0067345D">
            <w:pPr>
              <w:pStyle w:val="normal0"/>
              <w:widowControl w:val="0"/>
            </w:pPr>
            <w:r>
              <w:rPr>
                <w:rFonts w:ascii="Times New Roman" w:eastAsia="Times New Roman" w:hAnsi="Times New Roman" w:cs="Times New Roman"/>
                <w:sz w:val="24"/>
                <w:szCs w:val="24"/>
              </w:rPr>
              <w:t>77.1</w:t>
            </w:r>
          </w:p>
        </w:tc>
        <w:tc>
          <w:tcPr>
            <w:tcW w:w="825" w:type="dxa"/>
            <w:tcBorders>
              <w:bottom w:val="single" w:sz="8" w:space="0" w:color="000000"/>
              <w:right w:val="single" w:sz="8" w:space="0" w:color="000000"/>
            </w:tcBorders>
            <w:tcMar>
              <w:top w:w="100" w:type="dxa"/>
              <w:left w:w="100" w:type="dxa"/>
              <w:bottom w:w="100" w:type="dxa"/>
              <w:right w:w="100" w:type="dxa"/>
            </w:tcMar>
          </w:tcPr>
          <w:p w14:paraId="5727D08C" w14:textId="77777777" w:rsidR="005E5F30" w:rsidRDefault="0067345D">
            <w:pPr>
              <w:pStyle w:val="normal0"/>
              <w:widowControl w:val="0"/>
            </w:pPr>
            <w:r>
              <w:rPr>
                <w:rFonts w:ascii="Times New Roman" w:eastAsia="Times New Roman" w:hAnsi="Times New Roman" w:cs="Times New Roman"/>
                <w:sz w:val="24"/>
                <w:szCs w:val="24"/>
              </w:rPr>
              <w:t>75.4</w:t>
            </w:r>
          </w:p>
        </w:tc>
        <w:tc>
          <w:tcPr>
            <w:tcW w:w="1095" w:type="dxa"/>
            <w:tcBorders>
              <w:bottom w:val="single" w:sz="8" w:space="0" w:color="000000"/>
              <w:right w:val="single" w:sz="8" w:space="0" w:color="000000"/>
            </w:tcBorders>
            <w:tcMar>
              <w:top w:w="100" w:type="dxa"/>
              <w:left w:w="100" w:type="dxa"/>
              <w:bottom w:w="100" w:type="dxa"/>
              <w:right w:w="100" w:type="dxa"/>
            </w:tcMar>
          </w:tcPr>
          <w:p w14:paraId="2D78623A" w14:textId="77777777" w:rsidR="005E5F30" w:rsidRDefault="0067345D">
            <w:pPr>
              <w:pStyle w:val="normal0"/>
              <w:widowControl w:val="0"/>
            </w:pPr>
            <w:r>
              <w:rPr>
                <w:rFonts w:ascii="Times New Roman" w:eastAsia="Times New Roman" w:hAnsi="Times New Roman" w:cs="Times New Roman"/>
                <w:sz w:val="24"/>
                <w:szCs w:val="24"/>
              </w:rPr>
              <w:t>79.0</w:t>
            </w:r>
          </w:p>
        </w:tc>
        <w:tc>
          <w:tcPr>
            <w:tcW w:w="1110" w:type="dxa"/>
            <w:tcBorders>
              <w:bottom w:val="single" w:sz="8" w:space="0" w:color="000000"/>
              <w:right w:val="single" w:sz="8" w:space="0" w:color="000000"/>
            </w:tcBorders>
            <w:tcMar>
              <w:top w:w="100" w:type="dxa"/>
              <w:left w:w="100" w:type="dxa"/>
              <w:bottom w:w="100" w:type="dxa"/>
              <w:right w:w="100" w:type="dxa"/>
            </w:tcMar>
          </w:tcPr>
          <w:p w14:paraId="7E5D1CF7" w14:textId="77777777" w:rsidR="005E5F30" w:rsidRDefault="0067345D">
            <w:pPr>
              <w:pStyle w:val="normal0"/>
              <w:widowControl w:val="0"/>
            </w:pPr>
            <w:r>
              <w:rPr>
                <w:rFonts w:ascii="Times New Roman" w:eastAsia="Times New Roman" w:hAnsi="Times New Roman" w:cs="Times New Roman"/>
                <w:sz w:val="24"/>
                <w:szCs w:val="24"/>
              </w:rPr>
              <w:t>10.40</w:t>
            </w:r>
          </w:p>
        </w:tc>
        <w:tc>
          <w:tcPr>
            <w:tcW w:w="1095" w:type="dxa"/>
            <w:tcBorders>
              <w:bottom w:val="single" w:sz="8" w:space="0" w:color="000000"/>
              <w:right w:val="single" w:sz="8" w:space="0" w:color="000000"/>
            </w:tcBorders>
            <w:tcMar>
              <w:top w:w="100" w:type="dxa"/>
              <w:left w:w="100" w:type="dxa"/>
              <w:bottom w:w="100" w:type="dxa"/>
              <w:right w:w="100" w:type="dxa"/>
            </w:tcMar>
          </w:tcPr>
          <w:p w14:paraId="552D1E06" w14:textId="77777777" w:rsidR="005E5F30" w:rsidRDefault="0067345D">
            <w:pPr>
              <w:pStyle w:val="normal0"/>
              <w:widowControl w:val="0"/>
            </w:pPr>
            <w:r>
              <w:rPr>
                <w:rFonts w:ascii="Times New Roman" w:eastAsia="Times New Roman" w:hAnsi="Times New Roman" w:cs="Times New Roman"/>
                <w:sz w:val="24"/>
                <w:szCs w:val="24"/>
              </w:rPr>
              <w:t>129076</w:t>
            </w:r>
          </w:p>
        </w:tc>
        <w:tc>
          <w:tcPr>
            <w:tcW w:w="960" w:type="dxa"/>
            <w:tcBorders>
              <w:bottom w:val="single" w:sz="8" w:space="0" w:color="000000"/>
              <w:right w:val="single" w:sz="8" w:space="0" w:color="000000"/>
            </w:tcBorders>
            <w:tcMar>
              <w:top w:w="100" w:type="dxa"/>
              <w:left w:w="100" w:type="dxa"/>
              <w:bottom w:w="100" w:type="dxa"/>
              <w:right w:w="100" w:type="dxa"/>
            </w:tcMar>
          </w:tcPr>
          <w:p w14:paraId="3EE5B468" w14:textId="77777777" w:rsidR="005E5F30" w:rsidRDefault="0067345D">
            <w:pPr>
              <w:pStyle w:val="normal0"/>
              <w:widowControl w:val="0"/>
            </w:pPr>
            <w:r>
              <w:rPr>
                <w:rFonts w:ascii="Times New Roman" w:eastAsia="Times New Roman" w:hAnsi="Times New Roman" w:cs="Times New Roman"/>
                <w:sz w:val="24"/>
                <w:szCs w:val="24"/>
              </w:rPr>
              <w:t>4</w:t>
            </w:r>
          </w:p>
        </w:tc>
      </w:tr>
      <w:tr w:rsidR="005E5F30" w14:paraId="498B47E1" w14:textId="77777777">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4002CE" w14:textId="77777777" w:rsidR="005E5F30" w:rsidRDefault="0067345D">
            <w:pPr>
              <w:pStyle w:val="normal0"/>
              <w:widowControl w:val="0"/>
            </w:pPr>
            <w:r>
              <w:rPr>
                <w:rFonts w:ascii="Times New Roman" w:eastAsia="Times New Roman" w:hAnsi="Times New Roman" w:cs="Times New Roman"/>
                <w:sz w:val="24"/>
                <w:szCs w:val="24"/>
              </w:rPr>
              <w:t>23</w:t>
            </w:r>
          </w:p>
        </w:tc>
        <w:tc>
          <w:tcPr>
            <w:tcW w:w="1590" w:type="dxa"/>
            <w:tcBorders>
              <w:bottom w:val="single" w:sz="8" w:space="0" w:color="000000"/>
              <w:right w:val="single" w:sz="8" w:space="0" w:color="000000"/>
            </w:tcBorders>
            <w:tcMar>
              <w:top w:w="100" w:type="dxa"/>
              <w:left w:w="100" w:type="dxa"/>
              <w:bottom w:w="100" w:type="dxa"/>
              <w:right w:w="100" w:type="dxa"/>
            </w:tcMar>
          </w:tcPr>
          <w:p w14:paraId="05B888A2" w14:textId="77777777" w:rsidR="005E5F30" w:rsidRDefault="0067345D">
            <w:pPr>
              <w:pStyle w:val="normal0"/>
              <w:widowControl w:val="0"/>
            </w:pPr>
            <w:r>
              <w:rPr>
                <w:rFonts w:ascii="Times New Roman" w:eastAsia="Times New Roman" w:hAnsi="Times New Roman" w:cs="Times New Roman"/>
                <w:sz w:val="24"/>
                <w:szCs w:val="24"/>
              </w:rPr>
              <w:t>Netherlands</w:t>
            </w:r>
          </w:p>
        </w:tc>
        <w:tc>
          <w:tcPr>
            <w:tcW w:w="1020" w:type="dxa"/>
            <w:tcBorders>
              <w:bottom w:val="single" w:sz="8" w:space="0" w:color="000000"/>
              <w:right w:val="single" w:sz="8" w:space="0" w:color="000000"/>
            </w:tcBorders>
            <w:tcMar>
              <w:top w:w="100" w:type="dxa"/>
              <w:left w:w="100" w:type="dxa"/>
              <w:bottom w:w="100" w:type="dxa"/>
              <w:right w:w="100" w:type="dxa"/>
            </w:tcMar>
          </w:tcPr>
          <w:p w14:paraId="135E62A1" w14:textId="77777777" w:rsidR="005E5F30" w:rsidRDefault="0067345D">
            <w:pPr>
              <w:pStyle w:val="normal0"/>
              <w:widowControl w:val="0"/>
            </w:pPr>
            <w:r>
              <w:rPr>
                <w:rFonts w:ascii="Times New Roman" w:eastAsia="Times New Roman" w:hAnsi="Times New Roman" w:cs="Times New Roman"/>
                <w:sz w:val="24"/>
                <w:szCs w:val="24"/>
              </w:rPr>
              <w:t>2</w:t>
            </w:r>
          </w:p>
        </w:tc>
        <w:tc>
          <w:tcPr>
            <w:tcW w:w="825" w:type="dxa"/>
            <w:tcBorders>
              <w:bottom w:val="single" w:sz="8" w:space="0" w:color="000000"/>
              <w:right w:val="single" w:sz="8" w:space="0" w:color="000000"/>
            </w:tcBorders>
            <w:tcMar>
              <w:top w:w="100" w:type="dxa"/>
              <w:left w:w="100" w:type="dxa"/>
              <w:bottom w:w="100" w:type="dxa"/>
              <w:right w:w="100" w:type="dxa"/>
            </w:tcMar>
          </w:tcPr>
          <w:p w14:paraId="26FA81AC" w14:textId="77777777" w:rsidR="005E5F30" w:rsidRDefault="0067345D">
            <w:pPr>
              <w:pStyle w:val="normal0"/>
              <w:widowControl w:val="0"/>
            </w:pPr>
            <w:r>
              <w:rPr>
                <w:rFonts w:ascii="Times New Roman" w:eastAsia="Times New Roman" w:hAnsi="Times New Roman" w:cs="Times New Roman"/>
                <w:sz w:val="24"/>
                <w:szCs w:val="24"/>
              </w:rPr>
              <w:t>79.0</w:t>
            </w:r>
          </w:p>
        </w:tc>
        <w:tc>
          <w:tcPr>
            <w:tcW w:w="825" w:type="dxa"/>
            <w:tcBorders>
              <w:bottom w:val="single" w:sz="8" w:space="0" w:color="000000"/>
              <w:right w:val="single" w:sz="8" w:space="0" w:color="000000"/>
            </w:tcBorders>
            <w:tcMar>
              <w:top w:w="100" w:type="dxa"/>
              <w:left w:w="100" w:type="dxa"/>
              <w:bottom w:w="100" w:type="dxa"/>
              <w:right w:w="100" w:type="dxa"/>
            </w:tcMar>
          </w:tcPr>
          <w:p w14:paraId="734D6C63" w14:textId="77777777" w:rsidR="005E5F30" w:rsidRDefault="0067345D">
            <w:pPr>
              <w:pStyle w:val="normal0"/>
              <w:widowControl w:val="0"/>
            </w:pPr>
            <w:r>
              <w:rPr>
                <w:rFonts w:ascii="Times New Roman" w:eastAsia="Times New Roman" w:hAnsi="Times New Roman" w:cs="Times New Roman"/>
                <w:sz w:val="24"/>
                <w:szCs w:val="24"/>
              </w:rPr>
              <w:t>74.7</w:t>
            </w:r>
          </w:p>
        </w:tc>
        <w:tc>
          <w:tcPr>
            <w:tcW w:w="1095" w:type="dxa"/>
            <w:tcBorders>
              <w:bottom w:val="single" w:sz="8" w:space="0" w:color="000000"/>
              <w:right w:val="single" w:sz="8" w:space="0" w:color="000000"/>
            </w:tcBorders>
            <w:tcMar>
              <w:top w:w="100" w:type="dxa"/>
              <w:left w:w="100" w:type="dxa"/>
              <w:bottom w:w="100" w:type="dxa"/>
              <w:right w:w="100" w:type="dxa"/>
            </w:tcMar>
          </w:tcPr>
          <w:p w14:paraId="7C44080C" w14:textId="77777777" w:rsidR="005E5F30" w:rsidRDefault="0067345D">
            <w:pPr>
              <w:pStyle w:val="normal0"/>
              <w:widowControl w:val="0"/>
            </w:pPr>
            <w:r>
              <w:rPr>
                <w:rFonts w:ascii="Times New Roman" w:eastAsia="Times New Roman" w:hAnsi="Times New Roman" w:cs="Times New Roman"/>
                <w:sz w:val="24"/>
                <w:szCs w:val="24"/>
              </w:rPr>
              <w:t>83.4</w:t>
            </w:r>
          </w:p>
        </w:tc>
        <w:tc>
          <w:tcPr>
            <w:tcW w:w="1110" w:type="dxa"/>
            <w:tcBorders>
              <w:bottom w:val="single" w:sz="8" w:space="0" w:color="000000"/>
              <w:right w:val="single" w:sz="8" w:space="0" w:color="000000"/>
            </w:tcBorders>
            <w:tcMar>
              <w:top w:w="100" w:type="dxa"/>
              <w:left w:w="100" w:type="dxa"/>
              <w:bottom w:w="100" w:type="dxa"/>
              <w:right w:w="100" w:type="dxa"/>
            </w:tcMar>
          </w:tcPr>
          <w:p w14:paraId="58F5BEC0" w14:textId="77777777" w:rsidR="005E5F30" w:rsidRDefault="0067345D">
            <w:pPr>
              <w:pStyle w:val="normal0"/>
              <w:widowControl w:val="0"/>
            </w:pPr>
            <w:r>
              <w:rPr>
                <w:rFonts w:ascii="Times New Roman" w:eastAsia="Times New Roman" w:hAnsi="Times New Roman" w:cs="Times New Roman"/>
                <w:sz w:val="24"/>
                <w:szCs w:val="24"/>
              </w:rPr>
              <w:t>8.10</w:t>
            </w:r>
          </w:p>
        </w:tc>
        <w:tc>
          <w:tcPr>
            <w:tcW w:w="1095" w:type="dxa"/>
            <w:tcBorders>
              <w:bottom w:val="single" w:sz="8" w:space="0" w:color="000000"/>
              <w:right w:val="single" w:sz="8" w:space="0" w:color="000000"/>
            </w:tcBorders>
            <w:tcMar>
              <w:top w:w="100" w:type="dxa"/>
              <w:left w:w="100" w:type="dxa"/>
              <w:bottom w:w="100" w:type="dxa"/>
              <w:right w:w="100" w:type="dxa"/>
            </w:tcMar>
          </w:tcPr>
          <w:p w14:paraId="66A3B878" w14:textId="77777777" w:rsidR="005E5F30" w:rsidRDefault="0067345D">
            <w:pPr>
              <w:pStyle w:val="normal0"/>
              <w:widowControl w:val="0"/>
            </w:pPr>
            <w:r>
              <w:rPr>
                <w:rFonts w:ascii="Times New Roman" w:eastAsia="Times New Roman" w:hAnsi="Times New Roman" w:cs="Times New Roman"/>
                <w:sz w:val="24"/>
                <w:szCs w:val="24"/>
              </w:rPr>
              <w:t>35327</w:t>
            </w:r>
          </w:p>
        </w:tc>
        <w:tc>
          <w:tcPr>
            <w:tcW w:w="960" w:type="dxa"/>
            <w:tcBorders>
              <w:bottom w:val="single" w:sz="8" w:space="0" w:color="000000"/>
              <w:right w:val="single" w:sz="8" w:space="0" w:color="000000"/>
            </w:tcBorders>
            <w:tcMar>
              <w:top w:w="100" w:type="dxa"/>
              <w:left w:w="100" w:type="dxa"/>
              <w:bottom w:w="100" w:type="dxa"/>
              <w:right w:w="100" w:type="dxa"/>
            </w:tcMar>
          </w:tcPr>
          <w:p w14:paraId="31E8C2F0" w14:textId="77777777" w:rsidR="005E5F30" w:rsidRDefault="0067345D">
            <w:pPr>
              <w:pStyle w:val="normal0"/>
              <w:widowControl w:val="0"/>
            </w:pPr>
            <w:r>
              <w:rPr>
                <w:rFonts w:ascii="Times New Roman" w:eastAsia="Times New Roman" w:hAnsi="Times New Roman" w:cs="Times New Roman"/>
                <w:sz w:val="24"/>
                <w:szCs w:val="24"/>
              </w:rPr>
              <w:t>4</w:t>
            </w:r>
          </w:p>
        </w:tc>
      </w:tr>
      <w:tr w:rsidR="005E5F30" w14:paraId="23DC88AE" w14:textId="77777777">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5162A5" w14:textId="77777777" w:rsidR="005E5F30" w:rsidRDefault="0067345D">
            <w:pPr>
              <w:pStyle w:val="normal0"/>
              <w:widowControl w:val="0"/>
            </w:pPr>
            <w:r>
              <w:rPr>
                <w:rFonts w:ascii="Times New Roman" w:eastAsia="Times New Roman" w:hAnsi="Times New Roman" w:cs="Times New Roman"/>
                <w:sz w:val="24"/>
                <w:szCs w:val="24"/>
              </w:rPr>
              <w:t>24</w:t>
            </w:r>
          </w:p>
        </w:tc>
        <w:tc>
          <w:tcPr>
            <w:tcW w:w="1590" w:type="dxa"/>
            <w:tcBorders>
              <w:bottom w:val="single" w:sz="8" w:space="0" w:color="000000"/>
              <w:right w:val="single" w:sz="8" w:space="0" w:color="000000"/>
            </w:tcBorders>
            <w:tcMar>
              <w:top w:w="100" w:type="dxa"/>
              <w:left w:w="100" w:type="dxa"/>
              <w:bottom w:w="100" w:type="dxa"/>
              <w:right w:w="100" w:type="dxa"/>
            </w:tcMar>
          </w:tcPr>
          <w:p w14:paraId="704240F6" w14:textId="77777777" w:rsidR="005E5F30" w:rsidRDefault="0067345D">
            <w:pPr>
              <w:pStyle w:val="normal0"/>
              <w:widowControl w:val="0"/>
            </w:pPr>
            <w:r>
              <w:rPr>
                <w:rFonts w:ascii="Times New Roman" w:eastAsia="Times New Roman" w:hAnsi="Times New Roman" w:cs="Times New Roman"/>
                <w:sz w:val="24"/>
                <w:szCs w:val="24"/>
              </w:rPr>
              <w:t>Malta</w:t>
            </w:r>
          </w:p>
        </w:tc>
        <w:tc>
          <w:tcPr>
            <w:tcW w:w="1020" w:type="dxa"/>
            <w:tcBorders>
              <w:bottom w:val="single" w:sz="8" w:space="0" w:color="000000"/>
              <w:right w:val="single" w:sz="8" w:space="0" w:color="000000"/>
            </w:tcBorders>
            <w:tcMar>
              <w:top w:w="100" w:type="dxa"/>
              <w:left w:w="100" w:type="dxa"/>
              <w:bottom w:w="100" w:type="dxa"/>
              <w:right w:w="100" w:type="dxa"/>
            </w:tcMar>
          </w:tcPr>
          <w:p w14:paraId="38C3024C" w14:textId="77777777" w:rsidR="005E5F30" w:rsidRDefault="0067345D">
            <w:pPr>
              <w:pStyle w:val="normal0"/>
              <w:widowControl w:val="0"/>
            </w:pPr>
            <w:r>
              <w:rPr>
                <w:rFonts w:ascii="Times New Roman" w:eastAsia="Times New Roman" w:hAnsi="Times New Roman" w:cs="Times New Roman"/>
                <w:sz w:val="24"/>
                <w:szCs w:val="24"/>
              </w:rPr>
              <w:t>3</w:t>
            </w:r>
          </w:p>
        </w:tc>
        <w:tc>
          <w:tcPr>
            <w:tcW w:w="825" w:type="dxa"/>
            <w:tcBorders>
              <w:bottom w:val="single" w:sz="8" w:space="0" w:color="000000"/>
              <w:right w:val="single" w:sz="8" w:space="0" w:color="000000"/>
            </w:tcBorders>
            <w:tcMar>
              <w:top w:w="100" w:type="dxa"/>
              <w:left w:w="100" w:type="dxa"/>
              <w:bottom w:w="100" w:type="dxa"/>
              <w:right w:w="100" w:type="dxa"/>
            </w:tcMar>
          </w:tcPr>
          <w:p w14:paraId="2C3BEADD" w14:textId="77777777" w:rsidR="005E5F30" w:rsidRDefault="0067345D">
            <w:pPr>
              <w:pStyle w:val="normal0"/>
              <w:widowControl w:val="0"/>
            </w:pPr>
            <w:r>
              <w:rPr>
                <w:rFonts w:ascii="Times New Roman" w:eastAsia="Times New Roman" w:hAnsi="Times New Roman" w:cs="Times New Roman"/>
                <w:sz w:val="24"/>
                <w:szCs w:val="24"/>
              </w:rPr>
              <w:t>75.5</w:t>
            </w:r>
          </w:p>
        </w:tc>
        <w:tc>
          <w:tcPr>
            <w:tcW w:w="825" w:type="dxa"/>
            <w:tcBorders>
              <w:bottom w:val="single" w:sz="8" w:space="0" w:color="000000"/>
              <w:right w:val="single" w:sz="8" w:space="0" w:color="000000"/>
            </w:tcBorders>
            <w:tcMar>
              <w:top w:w="100" w:type="dxa"/>
              <w:left w:w="100" w:type="dxa"/>
              <w:bottom w:w="100" w:type="dxa"/>
              <w:right w:w="100" w:type="dxa"/>
            </w:tcMar>
          </w:tcPr>
          <w:p w14:paraId="11ADDE2E" w14:textId="77777777" w:rsidR="005E5F30" w:rsidRDefault="0067345D">
            <w:pPr>
              <w:pStyle w:val="normal0"/>
              <w:widowControl w:val="0"/>
            </w:pPr>
            <w:r>
              <w:rPr>
                <w:rFonts w:ascii="Times New Roman" w:eastAsia="Times New Roman" w:hAnsi="Times New Roman" w:cs="Times New Roman"/>
                <w:sz w:val="24"/>
                <w:szCs w:val="24"/>
              </w:rPr>
              <w:t>72.4</w:t>
            </w:r>
          </w:p>
        </w:tc>
        <w:tc>
          <w:tcPr>
            <w:tcW w:w="1095" w:type="dxa"/>
            <w:tcBorders>
              <w:bottom w:val="single" w:sz="8" w:space="0" w:color="000000"/>
              <w:right w:val="single" w:sz="8" w:space="0" w:color="000000"/>
            </w:tcBorders>
            <w:tcMar>
              <w:top w:w="100" w:type="dxa"/>
              <w:left w:w="100" w:type="dxa"/>
              <w:bottom w:w="100" w:type="dxa"/>
              <w:right w:w="100" w:type="dxa"/>
            </w:tcMar>
          </w:tcPr>
          <w:p w14:paraId="56313F89" w14:textId="77777777" w:rsidR="005E5F30" w:rsidRDefault="0067345D">
            <w:pPr>
              <w:pStyle w:val="normal0"/>
              <w:widowControl w:val="0"/>
            </w:pPr>
            <w:r>
              <w:rPr>
                <w:rFonts w:ascii="Times New Roman" w:eastAsia="Times New Roman" w:hAnsi="Times New Roman" w:cs="Times New Roman"/>
                <w:sz w:val="24"/>
                <w:szCs w:val="24"/>
              </w:rPr>
              <w:t>78.9</w:t>
            </w:r>
          </w:p>
        </w:tc>
        <w:tc>
          <w:tcPr>
            <w:tcW w:w="1110" w:type="dxa"/>
            <w:tcBorders>
              <w:bottom w:val="single" w:sz="8" w:space="0" w:color="000000"/>
              <w:right w:val="single" w:sz="8" w:space="0" w:color="000000"/>
            </w:tcBorders>
            <w:tcMar>
              <w:top w:w="100" w:type="dxa"/>
              <w:left w:w="100" w:type="dxa"/>
              <w:bottom w:w="100" w:type="dxa"/>
              <w:right w:w="100" w:type="dxa"/>
            </w:tcMar>
          </w:tcPr>
          <w:p w14:paraId="3A5F46C8" w14:textId="77777777" w:rsidR="005E5F30" w:rsidRDefault="0067345D">
            <w:pPr>
              <w:pStyle w:val="normal0"/>
              <w:widowControl w:val="0"/>
            </w:pPr>
            <w:r>
              <w:rPr>
                <w:rFonts w:ascii="Times New Roman" w:eastAsia="Times New Roman" w:hAnsi="Times New Roman" w:cs="Times New Roman"/>
                <w:sz w:val="24"/>
                <w:szCs w:val="24"/>
              </w:rPr>
              <w:t>13.10</w:t>
            </w:r>
          </w:p>
        </w:tc>
        <w:tc>
          <w:tcPr>
            <w:tcW w:w="1095" w:type="dxa"/>
            <w:tcBorders>
              <w:bottom w:val="single" w:sz="8" w:space="0" w:color="000000"/>
              <w:right w:val="single" w:sz="8" w:space="0" w:color="000000"/>
            </w:tcBorders>
            <w:tcMar>
              <w:top w:w="100" w:type="dxa"/>
              <w:left w:w="100" w:type="dxa"/>
              <w:bottom w:w="100" w:type="dxa"/>
              <w:right w:w="100" w:type="dxa"/>
            </w:tcMar>
          </w:tcPr>
          <w:p w14:paraId="742B4297" w14:textId="77777777" w:rsidR="005E5F30" w:rsidRDefault="0067345D">
            <w:pPr>
              <w:pStyle w:val="normal0"/>
              <w:widowControl w:val="0"/>
            </w:pPr>
            <w:r>
              <w:rPr>
                <w:rFonts w:ascii="Times New Roman" w:eastAsia="Times New Roman" w:hAnsi="Times New Roman" w:cs="Times New Roman"/>
                <w:sz w:val="24"/>
                <w:szCs w:val="24"/>
              </w:rPr>
              <w:t>467</w:t>
            </w:r>
          </w:p>
        </w:tc>
        <w:tc>
          <w:tcPr>
            <w:tcW w:w="960" w:type="dxa"/>
            <w:tcBorders>
              <w:bottom w:val="single" w:sz="8" w:space="0" w:color="000000"/>
              <w:right w:val="single" w:sz="8" w:space="0" w:color="000000"/>
            </w:tcBorders>
            <w:tcMar>
              <w:top w:w="100" w:type="dxa"/>
              <w:left w:w="100" w:type="dxa"/>
              <w:bottom w:w="100" w:type="dxa"/>
              <w:right w:w="100" w:type="dxa"/>
            </w:tcMar>
          </w:tcPr>
          <w:p w14:paraId="3AA69630" w14:textId="77777777" w:rsidR="005E5F30" w:rsidRDefault="0067345D">
            <w:pPr>
              <w:pStyle w:val="normal0"/>
              <w:widowControl w:val="0"/>
            </w:pPr>
            <w:r>
              <w:rPr>
                <w:rFonts w:ascii="Times New Roman" w:eastAsia="Times New Roman" w:hAnsi="Times New Roman" w:cs="Times New Roman"/>
                <w:sz w:val="24"/>
                <w:szCs w:val="24"/>
              </w:rPr>
              <w:t>1</w:t>
            </w:r>
          </w:p>
        </w:tc>
      </w:tr>
      <w:tr w:rsidR="005E5F30" w14:paraId="71F335E8" w14:textId="77777777">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743B7F" w14:textId="77777777" w:rsidR="005E5F30" w:rsidRDefault="0067345D">
            <w:pPr>
              <w:pStyle w:val="normal0"/>
              <w:widowControl w:val="0"/>
            </w:pPr>
            <w:r>
              <w:rPr>
                <w:rFonts w:ascii="Times New Roman" w:eastAsia="Times New Roman" w:hAnsi="Times New Roman" w:cs="Times New Roman"/>
                <w:sz w:val="24"/>
                <w:szCs w:val="24"/>
              </w:rPr>
              <w:t>25</w:t>
            </w:r>
          </w:p>
        </w:tc>
        <w:tc>
          <w:tcPr>
            <w:tcW w:w="1590" w:type="dxa"/>
            <w:tcBorders>
              <w:bottom w:val="single" w:sz="8" w:space="0" w:color="000000"/>
              <w:right w:val="single" w:sz="8" w:space="0" w:color="000000"/>
            </w:tcBorders>
            <w:tcMar>
              <w:top w:w="100" w:type="dxa"/>
              <w:left w:w="100" w:type="dxa"/>
              <w:bottom w:w="100" w:type="dxa"/>
              <w:right w:w="100" w:type="dxa"/>
            </w:tcMar>
          </w:tcPr>
          <w:p w14:paraId="2C1B717F" w14:textId="77777777" w:rsidR="005E5F30" w:rsidRDefault="0067345D">
            <w:pPr>
              <w:pStyle w:val="normal0"/>
              <w:widowControl w:val="0"/>
            </w:pPr>
            <w:r>
              <w:rPr>
                <w:rFonts w:ascii="Times New Roman" w:eastAsia="Times New Roman" w:hAnsi="Times New Roman" w:cs="Times New Roman"/>
                <w:sz w:val="24"/>
                <w:szCs w:val="24"/>
              </w:rPr>
              <w:t>Luxembourg</w:t>
            </w:r>
          </w:p>
        </w:tc>
        <w:tc>
          <w:tcPr>
            <w:tcW w:w="1020" w:type="dxa"/>
            <w:tcBorders>
              <w:bottom w:val="single" w:sz="8" w:space="0" w:color="000000"/>
              <w:right w:val="single" w:sz="8" w:space="0" w:color="000000"/>
            </w:tcBorders>
            <w:tcMar>
              <w:top w:w="100" w:type="dxa"/>
              <w:left w:w="100" w:type="dxa"/>
              <w:bottom w:w="100" w:type="dxa"/>
              <w:right w:w="100" w:type="dxa"/>
            </w:tcMar>
          </w:tcPr>
          <w:p w14:paraId="33DDE05E" w14:textId="77777777" w:rsidR="005E5F30" w:rsidRDefault="0067345D">
            <w:pPr>
              <w:pStyle w:val="normal0"/>
              <w:widowControl w:val="0"/>
            </w:pPr>
            <w:r>
              <w:rPr>
                <w:rFonts w:ascii="Times New Roman" w:eastAsia="Times New Roman" w:hAnsi="Times New Roman" w:cs="Times New Roman"/>
                <w:sz w:val="24"/>
                <w:szCs w:val="24"/>
              </w:rPr>
              <w:t>2</w:t>
            </w:r>
          </w:p>
        </w:tc>
        <w:tc>
          <w:tcPr>
            <w:tcW w:w="825" w:type="dxa"/>
            <w:tcBorders>
              <w:bottom w:val="single" w:sz="8" w:space="0" w:color="000000"/>
              <w:right w:val="single" w:sz="8" w:space="0" w:color="000000"/>
            </w:tcBorders>
            <w:tcMar>
              <w:top w:w="100" w:type="dxa"/>
              <w:left w:w="100" w:type="dxa"/>
              <w:bottom w:w="100" w:type="dxa"/>
              <w:right w:w="100" w:type="dxa"/>
            </w:tcMar>
          </w:tcPr>
          <w:p w14:paraId="61F537B5" w14:textId="77777777" w:rsidR="005E5F30" w:rsidRDefault="0067345D">
            <w:pPr>
              <w:pStyle w:val="normal0"/>
              <w:widowControl w:val="0"/>
            </w:pPr>
            <w:r>
              <w:rPr>
                <w:rFonts w:ascii="Times New Roman" w:eastAsia="Times New Roman" w:hAnsi="Times New Roman" w:cs="Times New Roman"/>
                <w:sz w:val="24"/>
                <w:szCs w:val="24"/>
              </w:rPr>
              <w:t>73.7</w:t>
            </w:r>
          </w:p>
        </w:tc>
        <w:tc>
          <w:tcPr>
            <w:tcW w:w="825" w:type="dxa"/>
            <w:tcBorders>
              <w:bottom w:val="single" w:sz="8" w:space="0" w:color="000000"/>
              <w:right w:val="single" w:sz="8" w:space="0" w:color="000000"/>
            </w:tcBorders>
            <w:tcMar>
              <w:top w:w="100" w:type="dxa"/>
              <w:left w:w="100" w:type="dxa"/>
              <w:bottom w:w="100" w:type="dxa"/>
              <w:right w:w="100" w:type="dxa"/>
            </w:tcMar>
          </w:tcPr>
          <w:p w14:paraId="1767187D" w14:textId="77777777" w:rsidR="005E5F30" w:rsidRDefault="0067345D">
            <w:pPr>
              <w:pStyle w:val="normal0"/>
              <w:widowControl w:val="0"/>
            </w:pPr>
            <w:r>
              <w:rPr>
                <w:rFonts w:ascii="Times New Roman" w:eastAsia="Times New Roman" w:hAnsi="Times New Roman" w:cs="Times New Roman"/>
                <w:sz w:val="24"/>
                <w:szCs w:val="24"/>
              </w:rPr>
              <w:t>72.1</w:t>
            </w:r>
          </w:p>
        </w:tc>
        <w:tc>
          <w:tcPr>
            <w:tcW w:w="1095" w:type="dxa"/>
            <w:tcBorders>
              <w:bottom w:val="single" w:sz="8" w:space="0" w:color="000000"/>
              <w:right w:val="single" w:sz="8" w:space="0" w:color="000000"/>
            </w:tcBorders>
            <w:tcMar>
              <w:top w:w="100" w:type="dxa"/>
              <w:left w:w="100" w:type="dxa"/>
              <w:bottom w:w="100" w:type="dxa"/>
              <w:right w:w="100" w:type="dxa"/>
            </w:tcMar>
          </w:tcPr>
          <w:p w14:paraId="69231EF1" w14:textId="77777777" w:rsidR="005E5F30" w:rsidRDefault="0067345D">
            <w:pPr>
              <w:pStyle w:val="normal0"/>
              <w:widowControl w:val="0"/>
            </w:pPr>
            <w:r>
              <w:rPr>
                <w:rFonts w:ascii="Times New Roman" w:eastAsia="Times New Roman" w:hAnsi="Times New Roman" w:cs="Times New Roman"/>
                <w:sz w:val="24"/>
                <w:szCs w:val="24"/>
              </w:rPr>
              <w:t>75.3</w:t>
            </w:r>
          </w:p>
        </w:tc>
        <w:tc>
          <w:tcPr>
            <w:tcW w:w="1110" w:type="dxa"/>
            <w:tcBorders>
              <w:bottom w:val="single" w:sz="8" w:space="0" w:color="000000"/>
              <w:right w:val="single" w:sz="8" w:space="0" w:color="000000"/>
            </w:tcBorders>
            <w:tcMar>
              <w:top w:w="100" w:type="dxa"/>
              <w:left w:w="100" w:type="dxa"/>
              <w:bottom w:w="100" w:type="dxa"/>
              <w:right w:w="100" w:type="dxa"/>
            </w:tcMar>
          </w:tcPr>
          <w:p w14:paraId="0366F1D9" w14:textId="77777777" w:rsidR="005E5F30" w:rsidRDefault="0067345D">
            <w:pPr>
              <w:pStyle w:val="normal0"/>
              <w:widowControl w:val="0"/>
            </w:pPr>
            <w:r>
              <w:rPr>
                <w:rFonts w:ascii="Times New Roman" w:eastAsia="Times New Roman" w:hAnsi="Times New Roman" w:cs="Times New Roman"/>
                <w:sz w:val="24"/>
                <w:szCs w:val="24"/>
              </w:rPr>
              <w:t>8.40</w:t>
            </w:r>
          </w:p>
        </w:tc>
        <w:tc>
          <w:tcPr>
            <w:tcW w:w="1095" w:type="dxa"/>
            <w:tcBorders>
              <w:bottom w:val="single" w:sz="8" w:space="0" w:color="000000"/>
              <w:right w:val="single" w:sz="8" w:space="0" w:color="000000"/>
            </w:tcBorders>
            <w:tcMar>
              <w:top w:w="100" w:type="dxa"/>
              <w:left w:w="100" w:type="dxa"/>
              <w:bottom w:w="100" w:type="dxa"/>
              <w:right w:w="100" w:type="dxa"/>
            </w:tcMar>
          </w:tcPr>
          <w:p w14:paraId="1F58D3B2" w14:textId="77777777" w:rsidR="005E5F30" w:rsidRDefault="0067345D">
            <w:pPr>
              <w:pStyle w:val="normal0"/>
              <w:widowControl w:val="0"/>
            </w:pPr>
            <w:r>
              <w:rPr>
                <w:rFonts w:ascii="Times New Roman" w:eastAsia="Times New Roman" w:hAnsi="Times New Roman" w:cs="Times New Roman"/>
                <w:sz w:val="24"/>
                <w:szCs w:val="24"/>
              </w:rPr>
              <w:t>1693</w:t>
            </w:r>
          </w:p>
        </w:tc>
        <w:tc>
          <w:tcPr>
            <w:tcW w:w="960" w:type="dxa"/>
            <w:tcBorders>
              <w:bottom w:val="single" w:sz="8" w:space="0" w:color="000000"/>
              <w:right w:val="single" w:sz="8" w:space="0" w:color="000000"/>
            </w:tcBorders>
            <w:tcMar>
              <w:top w:w="100" w:type="dxa"/>
              <w:left w:w="100" w:type="dxa"/>
              <w:bottom w:w="100" w:type="dxa"/>
              <w:right w:w="100" w:type="dxa"/>
            </w:tcMar>
          </w:tcPr>
          <w:p w14:paraId="2DBE208B" w14:textId="77777777" w:rsidR="005E5F30" w:rsidRDefault="0067345D">
            <w:pPr>
              <w:pStyle w:val="normal0"/>
              <w:widowControl w:val="0"/>
            </w:pPr>
            <w:r>
              <w:rPr>
                <w:rFonts w:ascii="Times New Roman" w:eastAsia="Times New Roman" w:hAnsi="Times New Roman" w:cs="Times New Roman"/>
                <w:sz w:val="24"/>
                <w:szCs w:val="24"/>
              </w:rPr>
              <w:t>2</w:t>
            </w:r>
          </w:p>
        </w:tc>
      </w:tr>
      <w:tr w:rsidR="005E5F30" w14:paraId="10097035" w14:textId="77777777">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67F514" w14:textId="77777777" w:rsidR="005E5F30" w:rsidRDefault="0067345D">
            <w:pPr>
              <w:pStyle w:val="normal0"/>
              <w:widowControl w:val="0"/>
            </w:pPr>
            <w:r>
              <w:rPr>
                <w:rFonts w:ascii="Times New Roman" w:eastAsia="Times New Roman" w:hAnsi="Times New Roman" w:cs="Times New Roman"/>
                <w:sz w:val="24"/>
                <w:szCs w:val="24"/>
              </w:rPr>
              <w:t>26</w:t>
            </w:r>
          </w:p>
        </w:tc>
        <w:tc>
          <w:tcPr>
            <w:tcW w:w="1590" w:type="dxa"/>
            <w:tcBorders>
              <w:bottom w:val="single" w:sz="8" w:space="0" w:color="000000"/>
              <w:right w:val="single" w:sz="8" w:space="0" w:color="000000"/>
            </w:tcBorders>
            <w:tcMar>
              <w:top w:w="100" w:type="dxa"/>
              <w:left w:w="100" w:type="dxa"/>
              <w:bottom w:w="100" w:type="dxa"/>
              <w:right w:w="100" w:type="dxa"/>
            </w:tcMar>
          </w:tcPr>
          <w:p w14:paraId="2131B40B" w14:textId="77777777" w:rsidR="005E5F30" w:rsidRDefault="0067345D">
            <w:pPr>
              <w:pStyle w:val="normal0"/>
              <w:widowControl w:val="0"/>
            </w:pPr>
            <w:r>
              <w:rPr>
                <w:rFonts w:ascii="Times New Roman" w:eastAsia="Times New Roman" w:hAnsi="Times New Roman" w:cs="Times New Roman"/>
                <w:sz w:val="24"/>
                <w:szCs w:val="24"/>
              </w:rPr>
              <w:t>Denmark</w:t>
            </w:r>
          </w:p>
        </w:tc>
        <w:tc>
          <w:tcPr>
            <w:tcW w:w="1020" w:type="dxa"/>
            <w:tcBorders>
              <w:bottom w:val="single" w:sz="8" w:space="0" w:color="000000"/>
              <w:right w:val="single" w:sz="8" w:space="0" w:color="000000"/>
            </w:tcBorders>
            <w:tcMar>
              <w:top w:w="100" w:type="dxa"/>
              <w:left w:w="100" w:type="dxa"/>
              <w:bottom w:w="100" w:type="dxa"/>
              <w:right w:w="100" w:type="dxa"/>
            </w:tcMar>
          </w:tcPr>
          <w:p w14:paraId="0AD4D12E" w14:textId="77777777" w:rsidR="005E5F30" w:rsidRDefault="0067345D">
            <w:pPr>
              <w:pStyle w:val="normal0"/>
              <w:widowControl w:val="0"/>
            </w:pPr>
            <w:r>
              <w:rPr>
                <w:rFonts w:ascii="Times New Roman" w:eastAsia="Times New Roman" w:hAnsi="Times New Roman" w:cs="Times New Roman"/>
                <w:sz w:val="24"/>
                <w:szCs w:val="24"/>
              </w:rPr>
              <w:t>1</w:t>
            </w:r>
          </w:p>
        </w:tc>
        <w:tc>
          <w:tcPr>
            <w:tcW w:w="825" w:type="dxa"/>
            <w:tcBorders>
              <w:bottom w:val="single" w:sz="8" w:space="0" w:color="000000"/>
              <w:right w:val="single" w:sz="8" w:space="0" w:color="000000"/>
            </w:tcBorders>
            <w:tcMar>
              <w:top w:w="100" w:type="dxa"/>
              <w:left w:w="100" w:type="dxa"/>
              <w:bottom w:w="100" w:type="dxa"/>
              <w:right w:w="100" w:type="dxa"/>
            </w:tcMar>
          </w:tcPr>
          <w:p w14:paraId="21699A9E" w14:textId="77777777" w:rsidR="005E5F30" w:rsidRDefault="0067345D">
            <w:pPr>
              <w:pStyle w:val="normal0"/>
              <w:widowControl w:val="0"/>
            </w:pPr>
            <w:r>
              <w:rPr>
                <w:rFonts w:ascii="Times New Roman" w:eastAsia="Times New Roman" w:hAnsi="Times New Roman" w:cs="Times New Roman"/>
                <w:sz w:val="24"/>
                <w:szCs w:val="24"/>
              </w:rPr>
              <w:t>72.5</w:t>
            </w:r>
          </w:p>
        </w:tc>
        <w:tc>
          <w:tcPr>
            <w:tcW w:w="825" w:type="dxa"/>
            <w:tcBorders>
              <w:bottom w:val="single" w:sz="8" w:space="0" w:color="000000"/>
              <w:right w:val="single" w:sz="8" w:space="0" w:color="000000"/>
            </w:tcBorders>
            <w:tcMar>
              <w:top w:w="100" w:type="dxa"/>
              <w:left w:w="100" w:type="dxa"/>
              <w:bottom w:w="100" w:type="dxa"/>
              <w:right w:w="100" w:type="dxa"/>
            </w:tcMar>
          </w:tcPr>
          <w:p w14:paraId="6B5D6F1F" w14:textId="77777777" w:rsidR="005E5F30" w:rsidRDefault="0067345D">
            <w:pPr>
              <w:pStyle w:val="normal0"/>
              <w:widowControl w:val="0"/>
            </w:pPr>
            <w:r>
              <w:rPr>
                <w:rFonts w:ascii="Times New Roman" w:eastAsia="Times New Roman" w:hAnsi="Times New Roman" w:cs="Times New Roman"/>
                <w:sz w:val="24"/>
                <w:szCs w:val="24"/>
              </w:rPr>
              <w:t>68.2</w:t>
            </w:r>
          </w:p>
        </w:tc>
        <w:tc>
          <w:tcPr>
            <w:tcW w:w="1095" w:type="dxa"/>
            <w:tcBorders>
              <w:bottom w:val="single" w:sz="8" w:space="0" w:color="000000"/>
              <w:right w:val="single" w:sz="8" w:space="0" w:color="000000"/>
            </w:tcBorders>
            <w:tcMar>
              <w:top w:w="100" w:type="dxa"/>
              <w:left w:w="100" w:type="dxa"/>
              <w:bottom w:w="100" w:type="dxa"/>
              <w:right w:w="100" w:type="dxa"/>
            </w:tcMar>
          </w:tcPr>
          <w:p w14:paraId="7A7CDC4A" w14:textId="77777777" w:rsidR="005E5F30" w:rsidRDefault="0067345D">
            <w:pPr>
              <w:pStyle w:val="normal0"/>
              <w:widowControl w:val="0"/>
            </w:pPr>
            <w:r>
              <w:rPr>
                <w:rFonts w:ascii="Times New Roman" w:eastAsia="Times New Roman" w:hAnsi="Times New Roman" w:cs="Times New Roman"/>
                <w:sz w:val="24"/>
                <w:szCs w:val="24"/>
              </w:rPr>
              <w:t>76.9</w:t>
            </w:r>
          </w:p>
        </w:tc>
        <w:tc>
          <w:tcPr>
            <w:tcW w:w="1110" w:type="dxa"/>
            <w:tcBorders>
              <w:bottom w:val="single" w:sz="8" w:space="0" w:color="000000"/>
              <w:right w:val="single" w:sz="8" w:space="0" w:color="000000"/>
            </w:tcBorders>
            <w:tcMar>
              <w:top w:w="100" w:type="dxa"/>
              <w:left w:w="100" w:type="dxa"/>
              <w:bottom w:w="100" w:type="dxa"/>
              <w:right w:w="100" w:type="dxa"/>
            </w:tcMar>
          </w:tcPr>
          <w:p w14:paraId="231BEF9B" w14:textId="77777777" w:rsidR="005E5F30" w:rsidRDefault="0067345D">
            <w:pPr>
              <w:pStyle w:val="normal0"/>
              <w:widowControl w:val="0"/>
            </w:pPr>
            <w:r>
              <w:rPr>
                <w:rFonts w:ascii="Times New Roman" w:eastAsia="Times New Roman" w:hAnsi="Times New Roman" w:cs="Times New Roman"/>
                <w:sz w:val="24"/>
                <w:szCs w:val="24"/>
              </w:rPr>
              <w:t>8.10</w:t>
            </w:r>
          </w:p>
        </w:tc>
        <w:tc>
          <w:tcPr>
            <w:tcW w:w="1095" w:type="dxa"/>
            <w:tcBorders>
              <w:bottom w:val="single" w:sz="8" w:space="0" w:color="000000"/>
              <w:right w:val="single" w:sz="8" w:space="0" w:color="000000"/>
            </w:tcBorders>
            <w:tcMar>
              <w:top w:w="100" w:type="dxa"/>
              <w:left w:w="100" w:type="dxa"/>
              <w:bottom w:w="100" w:type="dxa"/>
              <w:right w:w="100" w:type="dxa"/>
            </w:tcMar>
          </w:tcPr>
          <w:p w14:paraId="01C3D65E" w14:textId="77777777" w:rsidR="005E5F30" w:rsidRDefault="0067345D">
            <w:pPr>
              <w:pStyle w:val="normal0"/>
              <w:widowControl w:val="0"/>
            </w:pPr>
            <w:r>
              <w:rPr>
                <w:rFonts w:ascii="Times New Roman" w:eastAsia="Times New Roman" w:hAnsi="Times New Roman" w:cs="Times New Roman"/>
                <w:sz w:val="24"/>
                <w:szCs w:val="24"/>
              </w:rPr>
              <w:t>17029</w:t>
            </w:r>
          </w:p>
        </w:tc>
        <w:tc>
          <w:tcPr>
            <w:tcW w:w="960" w:type="dxa"/>
            <w:tcBorders>
              <w:bottom w:val="single" w:sz="8" w:space="0" w:color="000000"/>
              <w:right w:val="single" w:sz="8" w:space="0" w:color="000000"/>
            </w:tcBorders>
            <w:tcMar>
              <w:top w:w="100" w:type="dxa"/>
              <w:left w:w="100" w:type="dxa"/>
              <w:bottom w:w="100" w:type="dxa"/>
              <w:right w:w="100" w:type="dxa"/>
            </w:tcMar>
          </w:tcPr>
          <w:p w14:paraId="51038B72" w14:textId="77777777" w:rsidR="005E5F30" w:rsidRDefault="0067345D">
            <w:pPr>
              <w:pStyle w:val="normal0"/>
              <w:widowControl w:val="0"/>
            </w:pPr>
            <w:r>
              <w:rPr>
                <w:rFonts w:ascii="Times New Roman" w:eastAsia="Times New Roman" w:hAnsi="Times New Roman" w:cs="Times New Roman"/>
                <w:sz w:val="24"/>
                <w:szCs w:val="24"/>
              </w:rPr>
              <w:t>3</w:t>
            </w:r>
          </w:p>
        </w:tc>
      </w:tr>
      <w:tr w:rsidR="005E5F30" w14:paraId="4D8E769B" w14:textId="77777777">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2258ED" w14:textId="77777777" w:rsidR="005E5F30" w:rsidRDefault="0067345D">
            <w:pPr>
              <w:pStyle w:val="normal0"/>
              <w:widowControl w:val="0"/>
            </w:pPr>
            <w:r>
              <w:rPr>
                <w:rFonts w:ascii="Times New Roman" w:eastAsia="Times New Roman" w:hAnsi="Times New Roman" w:cs="Times New Roman"/>
                <w:sz w:val="24"/>
                <w:szCs w:val="24"/>
              </w:rPr>
              <w:t>27</w:t>
            </w:r>
          </w:p>
        </w:tc>
        <w:tc>
          <w:tcPr>
            <w:tcW w:w="1590" w:type="dxa"/>
            <w:tcBorders>
              <w:bottom w:val="single" w:sz="8" w:space="0" w:color="000000"/>
              <w:right w:val="single" w:sz="8" w:space="0" w:color="000000"/>
            </w:tcBorders>
            <w:tcMar>
              <w:top w:w="100" w:type="dxa"/>
              <w:left w:w="100" w:type="dxa"/>
              <w:bottom w:w="100" w:type="dxa"/>
              <w:right w:w="100" w:type="dxa"/>
            </w:tcMar>
          </w:tcPr>
          <w:p w14:paraId="21BA545E" w14:textId="77777777" w:rsidR="005E5F30" w:rsidRDefault="0067345D">
            <w:pPr>
              <w:pStyle w:val="normal0"/>
              <w:widowControl w:val="0"/>
            </w:pPr>
            <w:r>
              <w:rPr>
                <w:rFonts w:ascii="Times New Roman" w:eastAsia="Times New Roman" w:hAnsi="Times New Roman" w:cs="Times New Roman"/>
                <w:sz w:val="24"/>
                <w:szCs w:val="24"/>
              </w:rPr>
              <w:t>Portugal</w:t>
            </w:r>
          </w:p>
        </w:tc>
        <w:tc>
          <w:tcPr>
            <w:tcW w:w="1020" w:type="dxa"/>
            <w:tcBorders>
              <w:bottom w:val="single" w:sz="8" w:space="0" w:color="000000"/>
              <w:right w:val="single" w:sz="8" w:space="0" w:color="000000"/>
            </w:tcBorders>
            <w:tcMar>
              <w:top w:w="100" w:type="dxa"/>
              <w:left w:w="100" w:type="dxa"/>
              <w:bottom w:w="100" w:type="dxa"/>
              <w:right w:w="100" w:type="dxa"/>
            </w:tcMar>
          </w:tcPr>
          <w:p w14:paraId="04434C94" w14:textId="77777777" w:rsidR="005E5F30" w:rsidRDefault="0067345D">
            <w:pPr>
              <w:pStyle w:val="normal0"/>
              <w:widowControl w:val="0"/>
            </w:pPr>
            <w:r>
              <w:rPr>
                <w:rFonts w:ascii="Times New Roman" w:eastAsia="Times New Roman" w:hAnsi="Times New Roman" w:cs="Times New Roman"/>
                <w:sz w:val="24"/>
                <w:szCs w:val="24"/>
              </w:rPr>
              <w:t>3</w:t>
            </w:r>
          </w:p>
        </w:tc>
        <w:tc>
          <w:tcPr>
            <w:tcW w:w="825" w:type="dxa"/>
            <w:tcBorders>
              <w:bottom w:val="single" w:sz="8" w:space="0" w:color="000000"/>
              <w:right w:val="single" w:sz="8" w:space="0" w:color="000000"/>
            </w:tcBorders>
            <w:tcMar>
              <w:top w:w="100" w:type="dxa"/>
              <w:left w:w="100" w:type="dxa"/>
              <w:bottom w:w="100" w:type="dxa"/>
              <w:right w:w="100" w:type="dxa"/>
            </w:tcMar>
          </w:tcPr>
          <w:p w14:paraId="24DD869C" w14:textId="77777777" w:rsidR="005E5F30" w:rsidRDefault="0067345D">
            <w:pPr>
              <w:pStyle w:val="normal0"/>
              <w:widowControl w:val="0"/>
            </w:pPr>
            <w:r>
              <w:rPr>
                <w:rFonts w:ascii="Times New Roman" w:eastAsia="Times New Roman" w:hAnsi="Times New Roman" w:cs="Times New Roman"/>
                <w:sz w:val="24"/>
                <w:szCs w:val="24"/>
              </w:rPr>
              <w:t>72.1</w:t>
            </w:r>
          </w:p>
        </w:tc>
        <w:tc>
          <w:tcPr>
            <w:tcW w:w="825" w:type="dxa"/>
            <w:tcBorders>
              <w:bottom w:val="single" w:sz="8" w:space="0" w:color="000000"/>
              <w:right w:val="single" w:sz="8" w:space="0" w:color="000000"/>
            </w:tcBorders>
            <w:tcMar>
              <w:top w:w="100" w:type="dxa"/>
              <w:left w:w="100" w:type="dxa"/>
              <w:bottom w:w="100" w:type="dxa"/>
              <w:right w:w="100" w:type="dxa"/>
            </w:tcMar>
          </w:tcPr>
          <w:p w14:paraId="6181D507" w14:textId="77777777" w:rsidR="005E5F30" w:rsidRDefault="0067345D">
            <w:pPr>
              <w:pStyle w:val="normal0"/>
              <w:widowControl w:val="0"/>
            </w:pPr>
            <w:r>
              <w:rPr>
                <w:rFonts w:ascii="Times New Roman" w:eastAsia="Times New Roman" w:hAnsi="Times New Roman" w:cs="Times New Roman"/>
                <w:sz w:val="24"/>
                <w:szCs w:val="24"/>
              </w:rPr>
              <w:t>67.4</w:t>
            </w:r>
          </w:p>
        </w:tc>
        <w:tc>
          <w:tcPr>
            <w:tcW w:w="1095" w:type="dxa"/>
            <w:tcBorders>
              <w:bottom w:val="single" w:sz="8" w:space="0" w:color="000000"/>
              <w:right w:val="single" w:sz="8" w:space="0" w:color="000000"/>
            </w:tcBorders>
            <w:tcMar>
              <w:top w:w="100" w:type="dxa"/>
              <w:left w:w="100" w:type="dxa"/>
              <w:bottom w:w="100" w:type="dxa"/>
              <w:right w:w="100" w:type="dxa"/>
            </w:tcMar>
          </w:tcPr>
          <w:p w14:paraId="4CD65CE3" w14:textId="77777777" w:rsidR="005E5F30" w:rsidRDefault="0067345D">
            <w:pPr>
              <w:pStyle w:val="normal0"/>
              <w:widowControl w:val="0"/>
            </w:pPr>
            <w:r>
              <w:rPr>
                <w:rFonts w:ascii="Times New Roman" w:eastAsia="Times New Roman" w:hAnsi="Times New Roman" w:cs="Times New Roman"/>
                <w:sz w:val="24"/>
                <w:szCs w:val="24"/>
              </w:rPr>
              <w:t>76.8</w:t>
            </w:r>
          </w:p>
        </w:tc>
        <w:tc>
          <w:tcPr>
            <w:tcW w:w="1110" w:type="dxa"/>
            <w:tcBorders>
              <w:bottom w:val="single" w:sz="8" w:space="0" w:color="000000"/>
              <w:right w:val="single" w:sz="8" w:space="0" w:color="000000"/>
            </w:tcBorders>
            <w:tcMar>
              <w:top w:w="100" w:type="dxa"/>
              <w:left w:w="100" w:type="dxa"/>
              <w:bottom w:w="100" w:type="dxa"/>
              <w:right w:w="100" w:type="dxa"/>
            </w:tcMar>
          </w:tcPr>
          <w:p w14:paraId="56B64728" w14:textId="77777777" w:rsidR="005E5F30" w:rsidRDefault="0067345D">
            <w:pPr>
              <w:pStyle w:val="normal0"/>
              <w:widowControl w:val="0"/>
            </w:pPr>
            <w:r>
              <w:rPr>
                <w:rFonts w:ascii="Times New Roman" w:eastAsia="Times New Roman" w:hAnsi="Times New Roman" w:cs="Times New Roman"/>
                <w:sz w:val="24"/>
                <w:szCs w:val="24"/>
              </w:rPr>
              <w:t>13.50</w:t>
            </w:r>
          </w:p>
        </w:tc>
        <w:tc>
          <w:tcPr>
            <w:tcW w:w="1095" w:type="dxa"/>
            <w:tcBorders>
              <w:bottom w:val="single" w:sz="8" w:space="0" w:color="000000"/>
              <w:right w:val="single" w:sz="8" w:space="0" w:color="000000"/>
            </w:tcBorders>
            <w:tcMar>
              <w:top w:w="100" w:type="dxa"/>
              <w:left w:w="100" w:type="dxa"/>
              <w:bottom w:w="100" w:type="dxa"/>
              <w:right w:w="100" w:type="dxa"/>
            </w:tcMar>
          </w:tcPr>
          <w:p w14:paraId="29D4A971" w14:textId="77777777" w:rsidR="005E5F30" w:rsidRDefault="0067345D">
            <w:pPr>
              <w:pStyle w:val="normal0"/>
              <w:widowControl w:val="0"/>
            </w:pPr>
            <w:r>
              <w:rPr>
                <w:rFonts w:ascii="Times New Roman" w:eastAsia="Times New Roman" w:hAnsi="Times New Roman" w:cs="Times New Roman"/>
                <w:sz w:val="24"/>
                <w:szCs w:val="24"/>
              </w:rPr>
              <w:t>8149</w:t>
            </w:r>
          </w:p>
        </w:tc>
        <w:tc>
          <w:tcPr>
            <w:tcW w:w="960" w:type="dxa"/>
            <w:tcBorders>
              <w:bottom w:val="single" w:sz="8" w:space="0" w:color="000000"/>
              <w:right w:val="single" w:sz="8" w:space="0" w:color="000000"/>
            </w:tcBorders>
            <w:tcMar>
              <w:top w:w="100" w:type="dxa"/>
              <w:left w:w="100" w:type="dxa"/>
              <w:bottom w:w="100" w:type="dxa"/>
              <w:right w:w="100" w:type="dxa"/>
            </w:tcMar>
          </w:tcPr>
          <w:p w14:paraId="5E751AB5" w14:textId="77777777" w:rsidR="005E5F30" w:rsidRDefault="0067345D">
            <w:pPr>
              <w:pStyle w:val="normal0"/>
              <w:widowControl w:val="0"/>
            </w:pPr>
            <w:r>
              <w:rPr>
                <w:rFonts w:ascii="Times New Roman" w:eastAsia="Times New Roman" w:hAnsi="Times New Roman" w:cs="Times New Roman"/>
                <w:sz w:val="24"/>
                <w:szCs w:val="24"/>
              </w:rPr>
              <w:t>2</w:t>
            </w:r>
          </w:p>
        </w:tc>
      </w:tr>
      <w:tr w:rsidR="005E5F30" w14:paraId="6402701B" w14:textId="77777777">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6904E1" w14:textId="77777777" w:rsidR="005E5F30" w:rsidRDefault="0067345D">
            <w:pPr>
              <w:pStyle w:val="normal0"/>
              <w:widowControl w:val="0"/>
            </w:pPr>
            <w:r>
              <w:rPr>
                <w:rFonts w:ascii="Times New Roman" w:eastAsia="Times New Roman" w:hAnsi="Times New Roman" w:cs="Times New Roman"/>
                <w:sz w:val="24"/>
                <w:szCs w:val="24"/>
              </w:rPr>
              <w:t>28</w:t>
            </w:r>
          </w:p>
        </w:tc>
        <w:tc>
          <w:tcPr>
            <w:tcW w:w="1590" w:type="dxa"/>
            <w:tcBorders>
              <w:bottom w:val="single" w:sz="8" w:space="0" w:color="000000"/>
              <w:right w:val="single" w:sz="8" w:space="0" w:color="000000"/>
            </w:tcBorders>
            <w:tcMar>
              <w:top w:w="100" w:type="dxa"/>
              <w:left w:w="100" w:type="dxa"/>
              <w:bottom w:w="100" w:type="dxa"/>
              <w:right w:w="100" w:type="dxa"/>
            </w:tcMar>
          </w:tcPr>
          <w:p w14:paraId="70ED0D24" w14:textId="77777777" w:rsidR="005E5F30" w:rsidRDefault="0067345D">
            <w:pPr>
              <w:pStyle w:val="normal0"/>
              <w:widowControl w:val="0"/>
            </w:pPr>
            <w:r>
              <w:rPr>
                <w:rFonts w:ascii="Times New Roman" w:eastAsia="Times New Roman" w:hAnsi="Times New Roman" w:cs="Times New Roman"/>
                <w:sz w:val="24"/>
                <w:szCs w:val="24"/>
              </w:rPr>
              <w:t>Spain</w:t>
            </w:r>
          </w:p>
        </w:tc>
        <w:tc>
          <w:tcPr>
            <w:tcW w:w="1020" w:type="dxa"/>
            <w:tcBorders>
              <w:bottom w:val="single" w:sz="8" w:space="0" w:color="000000"/>
              <w:right w:val="single" w:sz="8" w:space="0" w:color="000000"/>
            </w:tcBorders>
            <w:tcMar>
              <w:top w:w="100" w:type="dxa"/>
              <w:left w:w="100" w:type="dxa"/>
              <w:bottom w:w="100" w:type="dxa"/>
              <w:right w:w="100" w:type="dxa"/>
            </w:tcMar>
          </w:tcPr>
          <w:p w14:paraId="511E2360" w14:textId="77777777" w:rsidR="005E5F30" w:rsidRDefault="0067345D">
            <w:pPr>
              <w:pStyle w:val="normal0"/>
              <w:widowControl w:val="0"/>
            </w:pPr>
            <w:r>
              <w:rPr>
                <w:rFonts w:ascii="Times New Roman" w:eastAsia="Times New Roman" w:hAnsi="Times New Roman" w:cs="Times New Roman"/>
                <w:sz w:val="24"/>
                <w:szCs w:val="24"/>
              </w:rPr>
              <w:t>3</w:t>
            </w:r>
          </w:p>
        </w:tc>
        <w:tc>
          <w:tcPr>
            <w:tcW w:w="825" w:type="dxa"/>
            <w:tcBorders>
              <w:bottom w:val="single" w:sz="8" w:space="0" w:color="000000"/>
              <w:right w:val="single" w:sz="8" w:space="0" w:color="000000"/>
            </w:tcBorders>
            <w:tcMar>
              <w:top w:w="100" w:type="dxa"/>
              <w:left w:w="100" w:type="dxa"/>
              <w:bottom w:w="100" w:type="dxa"/>
              <w:right w:w="100" w:type="dxa"/>
            </w:tcMar>
          </w:tcPr>
          <w:p w14:paraId="0C3FF91D" w14:textId="77777777" w:rsidR="005E5F30" w:rsidRDefault="0067345D">
            <w:pPr>
              <w:pStyle w:val="normal0"/>
              <w:widowControl w:val="0"/>
            </w:pPr>
            <w:r>
              <w:rPr>
                <w:rFonts w:ascii="Times New Roman" w:eastAsia="Times New Roman" w:hAnsi="Times New Roman" w:cs="Times New Roman"/>
                <w:sz w:val="24"/>
                <w:szCs w:val="24"/>
              </w:rPr>
              <w:t>65.8</w:t>
            </w:r>
          </w:p>
        </w:tc>
        <w:tc>
          <w:tcPr>
            <w:tcW w:w="825" w:type="dxa"/>
            <w:tcBorders>
              <w:bottom w:val="single" w:sz="8" w:space="0" w:color="000000"/>
              <w:right w:val="single" w:sz="8" w:space="0" w:color="000000"/>
            </w:tcBorders>
            <w:tcMar>
              <w:top w:w="100" w:type="dxa"/>
              <w:left w:w="100" w:type="dxa"/>
              <w:bottom w:w="100" w:type="dxa"/>
              <w:right w:w="100" w:type="dxa"/>
            </w:tcMar>
          </w:tcPr>
          <w:p w14:paraId="0D447BD8" w14:textId="77777777" w:rsidR="005E5F30" w:rsidRDefault="0067345D">
            <w:pPr>
              <w:pStyle w:val="normal0"/>
              <w:widowControl w:val="0"/>
            </w:pPr>
            <w:r>
              <w:rPr>
                <w:rFonts w:ascii="Times New Roman" w:eastAsia="Times New Roman" w:hAnsi="Times New Roman" w:cs="Times New Roman"/>
                <w:sz w:val="24"/>
                <w:szCs w:val="24"/>
              </w:rPr>
              <w:t>60.4</w:t>
            </w:r>
          </w:p>
        </w:tc>
        <w:tc>
          <w:tcPr>
            <w:tcW w:w="1095" w:type="dxa"/>
            <w:tcBorders>
              <w:bottom w:val="single" w:sz="8" w:space="0" w:color="000000"/>
              <w:right w:val="single" w:sz="8" w:space="0" w:color="000000"/>
            </w:tcBorders>
            <w:tcMar>
              <w:top w:w="100" w:type="dxa"/>
              <w:left w:w="100" w:type="dxa"/>
              <w:bottom w:w="100" w:type="dxa"/>
              <w:right w:w="100" w:type="dxa"/>
            </w:tcMar>
          </w:tcPr>
          <w:p w14:paraId="174FCAB0" w14:textId="77777777" w:rsidR="005E5F30" w:rsidRDefault="0067345D">
            <w:pPr>
              <w:pStyle w:val="normal0"/>
              <w:widowControl w:val="0"/>
            </w:pPr>
            <w:r>
              <w:rPr>
                <w:rFonts w:ascii="Times New Roman" w:eastAsia="Times New Roman" w:hAnsi="Times New Roman" w:cs="Times New Roman"/>
                <w:sz w:val="24"/>
                <w:szCs w:val="24"/>
              </w:rPr>
              <w:t>71.4</w:t>
            </w:r>
          </w:p>
        </w:tc>
        <w:tc>
          <w:tcPr>
            <w:tcW w:w="1110" w:type="dxa"/>
            <w:tcBorders>
              <w:bottom w:val="single" w:sz="8" w:space="0" w:color="000000"/>
              <w:right w:val="single" w:sz="8" w:space="0" w:color="000000"/>
            </w:tcBorders>
            <w:tcMar>
              <w:top w:w="100" w:type="dxa"/>
              <w:left w:w="100" w:type="dxa"/>
              <w:bottom w:w="100" w:type="dxa"/>
              <w:right w:w="100" w:type="dxa"/>
            </w:tcMar>
          </w:tcPr>
          <w:p w14:paraId="6B1F84C5" w14:textId="77777777" w:rsidR="005E5F30" w:rsidRDefault="0067345D">
            <w:pPr>
              <w:pStyle w:val="normal0"/>
              <w:widowControl w:val="0"/>
            </w:pPr>
            <w:r>
              <w:rPr>
                <w:rFonts w:ascii="Times New Roman" w:eastAsia="Times New Roman" w:hAnsi="Times New Roman" w:cs="Times New Roman"/>
                <w:sz w:val="24"/>
                <w:szCs w:val="24"/>
              </w:rPr>
              <w:t>22.40</w:t>
            </w:r>
          </w:p>
        </w:tc>
        <w:tc>
          <w:tcPr>
            <w:tcW w:w="1095" w:type="dxa"/>
            <w:tcBorders>
              <w:bottom w:val="single" w:sz="8" w:space="0" w:color="000000"/>
              <w:right w:val="single" w:sz="8" w:space="0" w:color="000000"/>
            </w:tcBorders>
            <w:tcMar>
              <w:top w:w="100" w:type="dxa"/>
              <w:left w:w="100" w:type="dxa"/>
              <w:bottom w:w="100" w:type="dxa"/>
              <w:right w:w="100" w:type="dxa"/>
            </w:tcMar>
          </w:tcPr>
          <w:p w14:paraId="33357AAB" w14:textId="77777777" w:rsidR="005E5F30" w:rsidRDefault="0067345D">
            <w:pPr>
              <w:pStyle w:val="normal0"/>
              <w:widowControl w:val="0"/>
            </w:pPr>
            <w:r>
              <w:rPr>
                <w:rFonts w:ascii="Times New Roman" w:eastAsia="Times New Roman" w:hAnsi="Times New Roman" w:cs="Times New Roman"/>
                <w:sz w:val="24"/>
                <w:szCs w:val="24"/>
              </w:rPr>
              <w:t>44690</w:t>
            </w:r>
          </w:p>
        </w:tc>
        <w:tc>
          <w:tcPr>
            <w:tcW w:w="960" w:type="dxa"/>
            <w:tcBorders>
              <w:bottom w:val="single" w:sz="8" w:space="0" w:color="000000"/>
              <w:right w:val="single" w:sz="8" w:space="0" w:color="000000"/>
            </w:tcBorders>
            <w:tcMar>
              <w:top w:w="100" w:type="dxa"/>
              <w:left w:w="100" w:type="dxa"/>
              <w:bottom w:w="100" w:type="dxa"/>
              <w:right w:w="100" w:type="dxa"/>
            </w:tcMar>
          </w:tcPr>
          <w:p w14:paraId="25AFCAC3" w14:textId="77777777" w:rsidR="005E5F30" w:rsidRDefault="0067345D">
            <w:pPr>
              <w:pStyle w:val="normal0"/>
              <w:widowControl w:val="0"/>
            </w:pPr>
            <w:r>
              <w:rPr>
                <w:rFonts w:ascii="Times New Roman" w:eastAsia="Times New Roman" w:hAnsi="Times New Roman" w:cs="Times New Roman"/>
                <w:sz w:val="24"/>
                <w:szCs w:val="24"/>
              </w:rPr>
              <w:t>4</w:t>
            </w:r>
          </w:p>
        </w:tc>
      </w:tr>
    </w:tbl>
    <w:p w14:paraId="4C93B0C5" w14:textId="77777777" w:rsidR="005E5F30" w:rsidRDefault="005E5F30">
      <w:pPr>
        <w:pStyle w:val="normal0"/>
        <w:spacing w:line="480" w:lineRule="auto"/>
      </w:pPr>
    </w:p>
    <w:p w14:paraId="58F16429" w14:textId="77777777" w:rsidR="007C089B" w:rsidRDefault="007C089B">
      <w:pPr>
        <w:pStyle w:val="normal0"/>
        <w:spacing w:line="480" w:lineRule="auto"/>
      </w:pPr>
    </w:p>
    <w:p w14:paraId="0D5D4981" w14:textId="77777777" w:rsidR="00827CB9" w:rsidRDefault="00827CB9">
      <w:pPr>
        <w:pStyle w:val="normal0"/>
        <w:spacing w:line="480" w:lineRule="auto"/>
      </w:pPr>
    </w:p>
    <w:p w14:paraId="4ED99C53" w14:textId="77777777" w:rsidR="00827CB9" w:rsidRDefault="00827CB9">
      <w:pPr>
        <w:pStyle w:val="normal0"/>
        <w:spacing w:line="480" w:lineRule="auto"/>
      </w:pPr>
    </w:p>
    <w:p w14:paraId="0D4EFA6A" w14:textId="77777777" w:rsidR="00827CB9" w:rsidRDefault="00827CB9">
      <w:pPr>
        <w:pStyle w:val="normal0"/>
        <w:spacing w:line="480" w:lineRule="auto"/>
      </w:pPr>
    </w:p>
    <w:p w14:paraId="29E97B51" w14:textId="77777777" w:rsidR="00827CB9" w:rsidRDefault="00827CB9">
      <w:pPr>
        <w:pStyle w:val="normal0"/>
        <w:spacing w:line="480" w:lineRule="auto"/>
      </w:pPr>
    </w:p>
    <w:p w14:paraId="7D2C9ED9" w14:textId="77777777" w:rsidR="00827CB9" w:rsidRDefault="00827CB9">
      <w:pPr>
        <w:pStyle w:val="normal0"/>
        <w:spacing w:line="480" w:lineRule="auto"/>
      </w:pPr>
    </w:p>
    <w:p w14:paraId="33D6F586" w14:textId="77777777" w:rsidR="00827CB9" w:rsidRDefault="00827CB9">
      <w:pPr>
        <w:pStyle w:val="normal0"/>
        <w:spacing w:line="480" w:lineRule="auto"/>
      </w:pPr>
    </w:p>
    <w:p w14:paraId="5895F7E9" w14:textId="77777777" w:rsidR="00827CB9" w:rsidRDefault="00827CB9">
      <w:pPr>
        <w:pStyle w:val="normal0"/>
        <w:spacing w:line="480" w:lineRule="auto"/>
      </w:pPr>
    </w:p>
    <w:p w14:paraId="0C548482" w14:textId="77777777" w:rsidR="00827CB9" w:rsidRDefault="00827CB9">
      <w:pPr>
        <w:pStyle w:val="normal0"/>
        <w:spacing w:line="480" w:lineRule="auto"/>
      </w:pPr>
    </w:p>
    <w:p w14:paraId="216C210E" w14:textId="77777777" w:rsidR="00827CB9" w:rsidRDefault="00827CB9">
      <w:pPr>
        <w:pStyle w:val="normal0"/>
        <w:spacing w:line="480" w:lineRule="auto"/>
      </w:pPr>
    </w:p>
    <w:p w14:paraId="4C3CE7E8" w14:textId="77777777" w:rsidR="00827CB9" w:rsidRDefault="00827CB9">
      <w:pPr>
        <w:pStyle w:val="normal0"/>
        <w:spacing w:line="480" w:lineRule="auto"/>
      </w:pPr>
    </w:p>
    <w:p w14:paraId="5799969B" w14:textId="77777777" w:rsidR="00827CB9" w:rsidRDefault="00827CB9">
      <w:pPr>
        <w:pStyle w:val="normal0"/>
        <w:spacing w:line="480" w:lineRule="auto"/>
      </w:pPr>
    </w:p>
    <w:p w14:paraId="3A33A4A8" w14:textId="77777777" w:rsidR="00827CB9" w:rsidRDefault="00827CB9">
      <w:pPr>
        <w:pStyle w:val="normal0"/>
        <w:spacing w:line="480" w:lineRule="auto"/>
      </w:pPr>
    </w:p>
    <w:p w14:paraId="6A408D88" w14:textId="77777777" w:rsidR="00827CB9" w:rsidRDefault="00827CB9">
      <w:pPr>
        <w:pStyle w:val="normal0"/>
        <w:spacing w:line="480" w:lineRule="auto"/>
      </w:pPr>
    </w:p>
    <w:p w14:paraId="498285B4" w14:textId="77777777" w:rsidR="00827CB9" w:rsidRDefault="00827CB9">
      <w:pPr>
        <w:pStyle w:val="normal0"/>
        <w:spacing w:line="480" w:lineRule="auto"/>
      </w:pPr>
    </w:p>
    <w:p w14:paraId="2F50286D" w14:textId="77777777" w:rsidR="00827CB9" w:rsidRDefault="00827CB9">
      <w:pPr>
        <w:pStyle w:val="normal0"/>
        <w:spacing w:line="480" w:lineRule="auto"/>
      </w:pPr>
    </w:p>
    <w:p w14:paraId="3F9C56A1" w14:textId="77777777" w:rsidR="007C089B" w:rsidRPr="00827CB9" w:rsidRDefault="007C089B" w:rsidP="007C089B">
      <w:pPr>
        <w:pStyle w:val="normal0"/>
        <w:spacing w:line="480" w:lineRule="auto"/>
        <w:jc w:val="center"/>
        <w:rPr>
          <w:sz w:val="24"/>
          <w:szCs w:val="24"/>
        </w:rPr>
      </w:pPr>
      <w:r w:rsidRPr="00827CB9">
        <w:rPr>
          <w:rFonts w:ascii="Times New Roman" w:eastAsia="Times New Roman" w:hAnsi="Times New Roman" w:cs="Times New Roman"/>
          <w:sz w:val="24"/>
          <w:szCs w:val="24"/>
        </w:rPr>
        <w:t xml:space="preserve">Appendix B </w:t>
      </w:r>
    </w:p>
    <w:p w14:paraId="6BB4413E" w14:textId="77777777" w:rsidR="007C089B" w:rsidRPr="00827CB9" w:rsidRDefault="007C089B">
      <w:pPr>
        <w:pStyle w:val="normal0"/>
        <w:spacing w:line="480" w:lineRule="auto"/>
        <w:rPr>
          <w:rFonts w:ascii="Times New Roman" w:hAnsi="Times New Roman" w:cs="Times New Roman"/>
          <w:sz w:val="24"/>
          <w:szCs w:val="24"/>
        </w:rPr>
      </w:pPr>
      <w:r w:rsidRPr="00827CB9">
        <w:rPr>
          <w:rFonts w:ascii="Times New Roman" w:hAnsi="Times New Roman" w:cs="Times New Roman"/>
          <w:sz w:val="24"/>
          <w:szCs w:val="24"/>
        </w:rPr>
        <w:t>Regions of Europe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2214"/>
        <w:gridCol w:w="2214"/>
        <w:gridCol w:w="2214"/>
      </w:tblGrid>
      <w:tr w:rsidR="007C089B" w14:paraId="22C59EBB" w14:textId="77777777" w:rsidTr="00415B09">
        <w:tc>
          <w:tcPr>
            <w:tcW w:w="2214" w:type="dxa"/>
          </w:tcPr>
          <w:p w14:paraId="7D37D0CB" w14:textId="77777777" w:rsidR="007C089B" w:rsidRPr="00827CB9" w:rsidRDefault="007C089B">
            <w:pPr>
              <w:pStyle w:val="normal0"/>
              <w:spacing w:line="480" w:lineRule="auto"/>
              <w:rPr>
                <w:rFonts w:ascii="Times New Roman" w:hAnsi="Times New Roman" w:cs="Times New Roman"/>
              </w:rPr>
            </w:pPr>
            <w:r w:rsidRPr="00827CB9">
              <w:rPr>
                <w:rFonts w:ascii="Times New Roman" w:hAnsi="Times New Roman" w:cs="Times New Roman"/>
              </w:rPr>
              <w:t>Northern Europe</w:t>
            </w:r>
          </w:p>
        </w:tc>
        <w:tc>
          <w:tcPr>
            <w:tcW w:w="2214" w:type="dxa"/>
          </w:tcPr>
          <w:p w14:paraId="615203E4" w14:textId="77777777" w:rsidR="007C089B" w:rsidRPr="00827CB9" w:rsidRDefault="007C089B">
            <w:pPr>
              <w:pStyle w:val="normal0"/>
              <w:spacing w:line="480" w:lineRule="auto"/>
              <w:rPr>
                <w:rFonts w:ascii="Times New Roman" w:hAnsi="Times New Roman" w:cs="Times New Roman"/>
              </w:rPr>
            </w:pPr>
            <w:r w:rsidRPr="00827CB9">
              <w:rPr>
                <w:rFonts w:ascii="Times New Roman" w:hAnsi="Times New Roman" w:cs="Times New Roman"/>
              </w:rPr>
              <w:t>Western Europe</w:t>
            </w:r>
          </w:p>
        </w:tc>
        <w:tc>
          <w:tcPr>
            <w:tcW w:w="2214" w:type="dxa"/>
          </w:tcPr>
          <w:p w14:paraId="226C1D51" w14:textId="77777777" w:rsidR="007C089B" w:rsidRPr="00827CB9" w:rsidRDefault="007C089B">
            <w:pPr>
              <w:pStyle w:val="normal0"/>
              <w:spacing w:line="480" w:lineRule="auto"/>
              <w:rPr>
                <w:rFonts w:ascii="Times New Roman" w:hAnsi="Times New Roman" w:cs="Times New Roman"/>
              </w:rPr>
            </w:pPr>
            <w:r w:rsidRPr="00827CB9">
              <w:rPr>
                <w:rFonts w:ascii="Times New Roman" w:hAnsi="Times New Roman" w:cs="Times New Roman"/>
              </w:rPr>
              <w:t>Southern Europe</w:t>
            </w:r>
          </w:p>
        </w:tc>
        <w:tc>
          <w:tcPr>
            <w:tcW w:w="2214" w:type="dxa"/>
          </w:tcPr>
          <w:p w14:paraId="28AD7DF3" w14:textId="77777777" w:rsidR="007C089B" w:rsidRPr="00827CB9" w:rsidRDefault="007C089B">
            <w:pPr>
              <w:pStyle w:val="normal0"/>
              <w:spacing w:line="480" w:lineRule="auto"/>
              <w:rPr>
                <w:rFonts w:ascii="Times New Roman" w:hAnsi="Times New Roman" w:cs="Times New Roman"/>
              </w:rPr>
            </w:pPr>
            <w:r w:rsidRPr="00827CB9">
              <w:rPr>
                <w:rFonts w:ascii="Times New Roman" w:hAnsi="Times New Roman" w:cs="Times New Roman"/>
              </w:rPr>
              <w:t>Eastern Europe</w:t>
            </w:r>
          </w:p>
        </w:tc>
      </w:tr>
      <w:tr w:rsidR="00C053F3" w14:paraId="353113BE" w14:textId="77777777" w:rsidTr="00415B09">
        <w:tc>
          <w:tcPr>
            <w:tcW w:w="2214" w:type="dxa"/>
          </w:tcPr>
          <w:p w14:paraId="12674267" w14:textId="77777777" w:rsidR="00C053F3" w:rsidRPr="00415B09" w:rsidRDefault="00C053F3" w:rsidP="00415B09">
            <w:pPr>
              <w:jc w:val="center"/>
              <w:rPr>
                <w:rFonts w:ascii="Times New Roman" w:hAnsi="Times New Roman" w:cs="Times New Roman"/>
              </w:rPr>
            </w:pPr>
            <w:r w:rsidRPr="00415B09">
              <w:rPr>
                <w:rFonts w:ascii="Times New Roman" w:hAnsi="Times New Roman" w:cs="Times New Roman"/>
              </w:rPr>
              <w:t>Denmark</w:t>
            </w:r>
          </w:p>
        </w:tc>
        <w:tc>
          <w:tcPr>
            <w:tcW w:w="2214" w:type="dxa"/>
          </w:tcPr>
          <w:p w14:paraId="1E6B346C" w14:textId="77777777" w:rsidR="00C053F3" w:rsidRPr="00415B09" w:rsidRDefault="00C053F3" w:rsidP="00415B09">
            <w:pPr>
              <w:jc w:val="center"/>
              <w:rPr>
                <w:rFonts w:ascii="Times New Roman" w:hAnsi="Times New Roman" w:cs="Times New Roman"/>
              </w:rPr>
            </w:pPr>
            <w:r w:rsidRPr="00415B09">
              <w:rPr>
                <w:rFonts w:ascii="Times New Roman" w:hAnsi="Times New Roman" w:cs="Times New Roman"/>
              </w:rPr>
              <w:t>Austria</w:t>
            </w:r>
          </w:p>
        </w:tc>
        <w:tc>
          <w:tcPr>
            <w:tcW w:w="2214" w:type="dxa"/>
          </w:tcPr>
          <w:p w14:paraId="11C6E642" w14:textId="77777777" w:rsidR="00C053F3" w:rsidRPr="00415B09" w:rsidRDefault="00C053F3" w:rsidP="00415B09">
            <w:pPr>
              <w:jc w:val="center"/>
              <w:rPr>
                <w:rFonts w:ascii="Times New Roman" w:hAnsi="Times New Roman" w:cs="Times New Roman"/>
              </w:rPr>
            </w:pPr>
            <w:r w:rsidRPr="00415B09">
              <w:rPr>
                <w:rFonts w:ascii="Times New Roman" w:hAnsi="Times New Roman" w:cs="Times New Roman"/>
              </w:rPr>
              <w:t>Croatia</w:t>
            </w:r>
          </w:p>
        </w:tc>
        <w:tc>
          <w:tcPr>
            <w:tcW w:w="2214" w:type="dxa"/>
          </w:tcPr>
          <w:p w14:paraId="167C2F58" w14:textId="77777777" w:rsidR="00C053F3" w:rsidRPr="00415B09" w:rsidRDefault="00415B09" w:rsidP="00415B09">
            <w:pPr>
              <w:jc w:val="center"/>
              <w:rPr>
                <w:rFonts w:ascii="Times New Roman" w:hAnsi="Times New Roman" w:cs="Times New Roman"/>
              </w:rPr>
            </w:pPr>
            <w:r w:rsidRPr="00415B09">
              <w:rPr>
                <w:rFonts w:ascii="Times New Roman" w:hAnsi="Times New Roman" w:cs="Times New Roman"/>
              </w:rPr>
              <w:t>Bulgaria</w:t>
            </w:r>
          </w:p>
        </w:tc>
      </w:tr>
      <w:tr w:rsidR="00415B09" w14:paraId="185804F7" w14:textId="77777777" w:rsidTr="00415B09">
        <w:tc>
          <w:tcPr>
            <w:tcW w:w="2214" w:type="dxa"/>
          </w:tcPr>
          <w:p w14:paraId="36CF3285" w14:textId="77777777" w:rsidR="00415B09" w:rsidRPr="00415B09" w:rsidRDefault="00415B09" w:rsidP="00415B09">
            <w:pPr>
              <w:jc w:val="center"/>
              <w:rPr>
                <w:rFonts w:ascii="Times New Roman" w:hAnsi="Times New Roman" w:cs="Times New Roman"/>
              </w:rPr>
            </w:pPr>
            <w:r w:rsidRPr="00415B09">
              <w:rPr>
                <w:rFonts w:ascii="Times New Roman" w:hAnsi="Times New Roman" w:cs="Times New Roman"/>
              </w:rPr>
              <w:t>Estonia</w:t>
            </w:r>
          </w:p>
        </w:tc>
        <w:tc>
          <w:tcPr>
            <w:tcW w:w="2214" w:type="dxa"/>
          </w:tcPr>
          <w:p w14:paraId="45D1F1A2" w14:textId="77777777" w:rsidR="00415B09" w:rsidRPr="00415B09" w:rsidRDefault="00415B09" w:rsidP="00415B09">
            <w:pPr>
              <w:jc w:val="center"/>
              <w:rPr>
                <w:rFonts w:ascii="Times New Roman" w:hAnsi="Times New Roman" w:cs="Times New Roman"/>
              </w:rPr>
            </w:pPr>
            <w:r w:rsidRPr="00415B09">
              <w:rPr>
                <w:rFonts w:ascii="Times New Roman" w:hAnsi="Times New Roman" w:cs="Times New Roman"/>
              </w:rPr>
              <w:t>Belgium</w:t>
            </w:r>
          </w:p>
        </w:tc>
        <w:tc>
          <w:tcPr>
            <w:tcW w:w="2214" w:type="dxa"/>
          </w:tcPr>
          <w:p w14:paraId="222F9B1C" w14:textId="77777777" w:rsidR="00415B09" w:rsidRPr="00415B09" w:rsidRDefault="00415B09" w:rsidP="00415B09">
            <w:pPr>
              <w:jc w:val="center"/>
              <w:rPr>
                <w:rFonts w:ascii="Times New Roman" w:hAnsi="Times New Roman" w:cs="Times New Roman"/>
              </w:rPr>
            </w:pPr>
            <w:r w:rsidRPr="00415B09">
              <w:rPr>
                <w:rFonts w:ascii="Times New Roman" w:hAnsi="Times New Roman" w:cs="Times New Roman"/>
              </w:rPr>
              <w:t>Cyprus</w:t>
            </w:r>
          </w:p>
        </w:tc>
        <w:tc>
          <w:tcPr>
            <w:tcW w:w="2214" w:type="dxa"/>
          </w:tcPr>
          <w:p w14:paraId="175E510C" w14:textId="77777777" w:rsidR="00415B09" w:rsidRPr="00415B09" w:rsidRDefault="00415B09" w:rsidP="00415B09">
            <w:pPr>
              <w:jc w:val="center"/>
              <w:rPr>
                <w:rFonts w:ascii="Times New Roman" w:hAnsi="Times New Roman" w:cs="Times New Roman"/>
              </w:rPr>
            </w:pPr>
            <w:r w:rsidRPr="00415B09">
              <w:rPr>
                <w:rFonts w:ascii="Times New Roman" w:hAnsi="Times New Roman" w:cs="Times New Roman"/>
              </w:rPr>
              <w:t>Czech Republic</w:t>
            </w:r>
          </w:p>
        </w:tc>
      </w:tr>
      <w:tr w:rsidR="00415B09" w14:paraId="58C946BC" w14:textId="77777777" w:rsidTr="00415B09">
        <w:tc>
          <w:tcPr>
            <w:tcW w:w="2214" w:type="dxa"/>
          </w:tcPr>
          <w:p w14:paraId="03C335C6" w14:textId="77777777" w:rsidR="00415B09" w:rsidRPr="00415B09" w:rsidRDefault="00415B09" w:rsidP="00415B09">
            <w:pPr>
              <w:jc w:val="center"/>
              <w:rPr>
                <w:rFonts w:ascii="Times New Roman" w:hAnsi="Times New Roman" w:cs="Times New Roman"/>
              </w:rPr>
            </w:pPr>
            <w:r w:rsidRPr="00415B09">
              <w:rPr>
                <w:rFonts w:ascii="Times New Roman" w:hAnsi="Times New Roman" w:cs="Times New Roman"/>
              </w:rPr>
              <w:t>Finland</w:t>
            </w:r>
          </w:p>
        </w:tc>
        <w:tc>
          <w:tcPr>
            <w:tcW w:w="2214" w:type="dxa"/>
          </w:tcPr>
          <w:p w14:paraId="72F2AFB0" w14:textId="77777777" w:rsidR="00415B09" w:rsidRPr="00415B09" w:rsidRDefault="00415B09" w:rsidP="00415B09">
            <w:pPr>
              <w:jc w:val="center"/>
              <w:rPr>
                <w:rFonts w:ascii="Times New Roman" w:hAnsi="Times New Roman" w:cs="Times New Roman"/>
              </w:rPr>
            </w:pPr>
            <w:r w:rsidRPr="00415B09">
              <w:rPr>
                <w:rFonts w:ascii="Times New Roman" w:hAnsi="Times New Roman" w:cs="Times New Roman"/>
              </w:rPr>
              <w:t>France</w:t>
            </w:r>
          </w:p>
        </w:tc>
        <w:tc>
          <w:tcPr>
            <w:tcW w:w="2214" w:type="dxa"/>
          </w:tcPr>
          <w:p w14:paraId="634AED12" w14:textId="77777777" w:rsidR="00415B09" w:rsidRPr="00415B09" w:rsidRDefault="00415B09" w:rsidP="00415B09">
            <w:pPr>
              <w:jc w:val="center"/>
              <w:rPr>
                <w:rFonts w:ascii="Times New Roman" w:hAnsi="Times New Roman" w:cs="Times New Roman"/>
              </w:rPr>
            </w:pPr>
            <w:r w:rsidRPr="00415B09">
              <w:rPr>
                <w:rFonts w:ascii="Times New Roman" w:hAnsi="Times New Roman" w:cs="Times New Roman"/>
              </w:rPr>
              <w:t>Greece</w:t>
            </w:r>
          </w:p>
        </w:tc>
        <w:tc>
          <w:tcPr>
            <w:tcW w:w="2214" w:type="dxa"/>
          </w:tcPr>
          <w:p w14:paraId="4C75A860" w14:textId="77777777" w:rsidR="00415B09" w:rsidRPr="00415B09" w:rsidRDefault="00415B09" w:rsidP="00415B09">
            <w:pPr>
              <w:jc w:val="center"/>
              <w:rPr>
                <w:rFonts w:ascii="Times New Roman" w:hAnsi="Times New Roman" w:cs="Times New Roman"/>
              </w:rPr>
            </w:pPr>
            <w:r w:rsidRPr="00415B09">
              <w:rPr>
                <w:rFonts w:ascii="Times New Roman" w:hAnsi="Times New Roman" w:cs="Times New Roman"/>
              </w:rPr>
              <w:t>Hungary</w:t>
            </w:r>
          </w:p>
        </w:tc>
      </w:tr>
      <w:tr w:rsidR="00415B09" w14:paraId="2C5204E6" w14:textId="77777777" w:rsidTr="00415B09">
        <w:tc>
          <w:tcPr>
            <w:tcW w:w="2214" w:type="dxa"/>
          </w:tcPr>
          <w:p w14:paraId="3CAB8EA9" w14:textId="77777777" w:rsidR="00415B09" w:rsidRPr="00415B09" w:rsidRDefault="00415B09" w:rsidP="00415B09">
            <w:pPr>
              <w:jc w:val="center"/>
              <w:rPr>
                <w:rFonts w:ascii="Times New Roman" w:hAnsi="Times New Roman" w:cs="Times New Roman"/>
              </w:rPr>
            </w:pPr>
            <w:r w:rsidRPr="00415B09">
              <w:rPr>
                <w:rFonts w:ascii="Times New Roman" w:hAnsi="Times New Roman" w:cs="Times New Roman"/>
              </w:rPr>
              <w:t>Latvia</w:t>
            </w:r>
          </w:p>
        </w:tc>
        <w:tc>
          <w:tcPr>
            <w:tcW w:w="2214" w:type="dxa"/>
          </w:tcPr>
          <w:p w14:paraId="1C8CC69C" w14:textId="77777777" w:rsidR="00415B09" w:rsidRPr="00415B09" w:rsidRDefault="00415B09" w:rsidP="00415B09">
            <w:pPr>
              <w:jc w:val="center"/>
              <w:rPr>
                <w:rFonts w:ascii="Times New Roman" w:hAnsi="Times New Roman" w:cs="Times New Roman"/>
              </w:rPr>
            </w:pPr>
            <w:r w:rsidRPr="00415B09">
              <w:rPr>
                <w:rFonts w:ascii="Times New Roman" w:hAnsi="Times New Roman" w:cs="Times New Roman"/>
              </w:rPr>
              <w:t>Germany</w:t>
            </w:r>
          </w:p>
        </w:tc>
        <w:tc>
          <w:tcPr>
            <w:tcW w:w="2214" w:type="dxa"/>
          </w:tcPr>
          <w:p w14:paraId="5FAC00A6" w14:textId="77777777" w:rsidR="00415B09" w:rsidRPr="00415B09" w:rsidRDefault="00415B09" w:rsidP="00415B09">
            <w:pPr>
              <w:jc w:val="center"/>
              <w:rPr>
                <w:rFonts w:ascii="Times New Roman" w:hAnsi="Times New Roman" w:cs="Times New Roman"/>
              </w:rPr>
            </w:pPr>
            <w:r w:rsidRPr="00415B09">
              <w:rPr>
                <w:rFonts w:ascii="Times New Roman" w:hAnsi="Times New Roman" w:cs="Times New Roman"/>
              </w:rPr>
              <w:t>Italy</w:t>
            </w:r>
          </w:p>
        </w:tc>
        <w:tc>
          <w:tcPr>
            <w:tcW w:w="2214" w:type="dxa"/>
          </w:tcPr>
          <w:p w14:paraId="64A1C010" w14:textId="77777777" w:rsidR="00415B09" w:rsidRPr="00415B09" w:rsidRDefault="00415B09" w:rsidP="00415B09">
            <w:pPr>
              <w:jc w:val="center"/>
              <w:rPr>
                <w:rFonts w:ascii="Times New Roman" w:hAnsi="Times New Roman" w:cs="Times New Roman"/>
              </w:rPr>
            </w:pPr>
            <w:r w:rsidRPr="00415B09">
              <w:rPr>
                <w:rFonts w:ascii="Times New Roman" w:hAnsi="Times New Roman" w:cs="Times New Roman"/>
              </w:rPr>
              <w:t>Poland</w:t>
            </w:r>
          </w:p>
        </w:tc>
      </w:tr>
      <w:tr w:rsidR="00415B09" w14:paraId="137C9210" w14:textId="77777777" w:rsidTr="00415B09">
        <w:tc>
          <w:tcPr>
            <w:tcW w:w="2214" w:type="dxa"/>
          </w:tcPr>
          <w:p w14:paraId="6192B249" w14:textId="77777777" w:rsidR="00415B09" w:rsidRPr="00415B09" w:rsidRDefault="00415B09" w:rsidP="00415B09">
            <w:pPr>
              <w:jc w:val="center"/>
              <w:rPr>
                <w:rFonts w:ascii="Times New Roman" w:hAnsi="Times New Roman" w:cs="Times New Roman"/>
              </w:rPr>
            </w:pPr>
            <w:r w:rsidRPr="00415B09">
              <w:rPr>
                <w:rFonts w:ascii="Times New Roman" w:hAnsi="Times New Roman" w:cs="Times New Roman"/>
              </w:rPr>
              <w:t>Lithuania</w:t>
            </w:r>
          </w:p>
        </w:tc>
        <w:tc>
          <w:tcPr>
            <w:tcW w:w="2214" w:type="dxa"/>
          </w:tcPr>
          <w:p w14:paraId="53CE8657" w14:textId="77777777" w:rsidR="00415B09" w:rsidRPr="00415B09" w:rsidRDefault="00415B09" w:rsidP="00415B09">
            <w:pPr>
              <w:jc w:val="center"/>
              <w:rPr>
                <w:rFonts w:ascii="Times New Roman" w:hAnsi="Times New Roman" w:cs="Times New Roman"/>
              </w:rPr>
            </w:pPr>
            <w:r w:rsidRPr="00415B09">
              <w:rPr>
                <w:rFonts w:ascii="Times New Roman" w:hAnsi="Times New Roman" w:cs="Times New Roman"/>
              </w:rPr>
              <w:t>Ireland</w:t>
            </w:r>
          </w:p>
        </w:tc>
        <w:tc>
          <w:tcPr>
            <w:tcW w:w="2214" w:type="dxa"/>
          </w:tcPr>
          <w:p w14:paraId="3504A00E" w14:textId="77777777" w:rsidR="00415B09" w:rsidRPr="00415B09" w:rsidRDefault="00415B09" w:rsidP="00415B09">
            <w:pPr>
              <w:jc w:val="center"/>
              <w:rPr>
                <w:rFonts w:ascii="Times New Roman" w:hAnsi="Times New Roman" w:cs="Times New Roman"/>
              </w:rPr>
            </w:pPr>
            <w:r w:rsidRPr="00415B09">
              <w:rPr>
                <w:rFonts w:ascii="Times New Roman" w:hAnsi="Times New Roman" w:cs="Times New Roman"/>
              </w:rPr>
              <w:t>Malta</w:t>
            </w:r>
          </w:p>
        </w:tc>
        <w:tc>
          <w:tcPr>
            <w:tcW w:w="2214" w:type="dxa"/>
          </w:tcPr>
          <w:p w14:paraId="0D7D1ADF" w14:textId="77777777" w:rsidR="00415B09" w:rsidRPr="00415B09" w:rsidRDefault="00415B09" w:rsidP="00415B09">
            <w:pPr>
              <w:jc w:val="center"/>
              <w:rPr>
                <w:rFonts w:ascii="Times New Roman" w:hAnsi="Times New Roman" w:cs="Times New Roman"/>
              </w:rPr>
            </w:pPr>
            <w:r w:rsidRPr="00415B09">
              <w:rPr>
                <w:rFonts w:ascii="Times New Roman" w:hAnsi="Times New Roman" w:cs="Times New Roman"/>
              </w:rPr>
              <w:t>Romania</w:t>
            </w:r>
          </w:p>
        </w:tc>
      </w:tr>
      <w:tr w:rsidR="00415B09" w14:paraId="442301C3" w14:textId="77777777" w:rsidTr="00415B09">
        <w:tc>
          <w:tcPr>
            <w:tcW w:w="2214" w:type="dxa"/>
          </w:tcPr>
          <w:p w14:paraId="2CFC3A5E" w14:textId="77777777" w:rsidR="00415B09" w:rsidRPr="00415B09" w:rsidRDefault="00415B09" w:rsidP="00415B09">
            <w:pPr>
              <w:jc w:val="center"/>
              <w:rPr>
                <w:rFonts w:ascii="Times New Roman" w:hAnsi="Times New Roman" w:cs="Times New Roman"/>
              </w:rPr>
            </w:pPr>
            <w:r w:rsidRPr="00415B09">
              <w:rPr>
                <w:rFonts w:ascii="Times New Roman" w:hAnsi="Times New Roman" w:cs="Times New Roman"/>
              </w:rPr>
              <w:t>Sweden</w:t>
            </w:r>
          </w:p>
        </w:tc>
        <w:tc>
          <w:tcPr>
            <w:tcW w:w="2214" w:type="dxa"/>
          </w:tcPr>
          <w:p w14:paraId="6357F7B8" w14:textId="77777777" w:rsidR="00415B09" w:rsidRPr="00415B09" w:rsidRDefault="00415B09" w:rsidP="00415B09">
            <w:pPr>
              <w:jc w:val="center"/>
              <w:rPr>
                <w:rFonts w:ascii="Times New Roman" w:hAnsi="Times New Roman" w:cs="Times New Roman"/>
              </w:rPr>
            </w:pPr>
            <w:r w:rsidRPr="00415B09">
              <w:rPr>
                <w:rFonts w:ascii="Times New Roman" w:hAnsi="Times New Roman" w:cs="Times New Roman"/>
              </w:rPr>
              <w:t>Luxembourg</w:t>
            </w:r>
          </w:p>
        </w:tc>
        <w:tc>
          <w:tcPr>
            <w:tcW w:w="2214" w:type="dxa"/>
          </w:tcPr>
          <w:p w14:paraId="40C74A4D" w14:textId="77777777" w:rsidR="00415B09" w:rsidRPr="00415B09" w:rsidRDefault="00415B09" w:rsidP="00415B09">
            <w:pPr>
              <w:jc w:val="center"/>
              <w:rPr>
                <w:rFonts w:ascii="Times New Roman" w:hAnsi="Times New Roman" w:cs="Times New Roman"/>
              </w:rPr>
            </w:pPr>
            <w:r w:rsidRPr="00415B09">
              <w:rPr>
                <w:rFonts w:ascii="Times New Roman" w:hAnsi="Times New Roman" w:cs="Times New Roman"/>
              </w:rPr>
              <w:t>Portugal</w:t>
            </w:r>
          </w:p>
        </w:tc>
        <w:tc>
          <w:tcPr>
            <w:tcW w:w="2214" w:type="dxa"/>
          </w:tcPr>
          <w:p w14:paraId="387A3A80" w14:textId="77777777" w:rsidR="00415B09" w:rsidRPr="00415B09" w:rsidRDefault="00415B09" w:rsidP="00415B09">
            <w:pPr>
              <w:jc w:val="center"/>
              <w:rPr>
                <w:rFonts w:ascii="Times New Roman" w:hAnsi="Times New Roman" w:cs="Times New Roman"/>
              </w:rPr>
            </w:pPr>
            <w:r w:rsidRPr="00415B09">
              <w:rPr>
                <w:rFonts w:ascii="Times New Roman" w:hAnsi="Times New Roman" w:cs="Times New Roman"/>
              </w:rPr>
              <w:t>Slovakia</w:t>
            </w:r>
          </w:p>
        </w:tc>
      </w:tr>
      <w:tr w:rsidR="00415B09" w14:paraId="744F823B" w14:textId="77777777" w:rsidTr="00415B09">
        <w:tc>
          <w:tcPr>
            <w:tcW w:w="2214" w:type="dxa"/>
          </w:tcPr>
          <w:p w14:paraId="0E0777B3" w14:textId="77777777" w:rsidR="00415B09" w:rsidRPr="00415B09" w:rsidRDefault="00415B09" w:rsidP="00415B09">
            <w:pPr>
              <w:jc w:val="center"/>
              <w:rPr>
                <w:rFonts w:ascii="Times New Roman" w:hAnsi="Times New Roman" w:cs="Times New Roman"/>
              </w:rPr>
            </w:pPr>
          </w:p>
        </w:tc>
        <w:tc>
          <w:tcPr>
            <w:tcW w:w="2214" w:type="dxa"/>
          </w:tcPr>
          <w:p w14:paraId="4F87CA0B" w14:textId="77777777" w:rsidR="00415B09" w:rsidRPr="00415B09" w:rsidRDefault="00415B09" w:rsidP="00415B09">
            <w:pPr>
              <w:jc w:val="center"/>
              <w:rPr>
                <w:rFonts w:ascii="Times New Roman" w:hAnsi="Times New Roman" w:cs="Times New Roman"/>
              </w:rPr>
            </w:pPr>
            <w:r w:rsidRPr="00415B09">
              <w:rPr>
                <w:rFonts w:ascii="Times New Roman" w:hAnsi="Times New Roman" w:cs="Times New Roman"/>
              </w:rPr>
              <w:t>Netherlands</w:t>
            </w:r>
          </w:p>
        </w:tc>
        <w:tc>
          <w:tcPr>
            <w:tcW w:w="2214" w:type="dxa"/>
          </w:tcPr>
          <w:p w14:paraId="275EF4CB" w14:textId="77777777" w:rsidR="00415B09" w:rsidRPr="00415B09" w:rsidRDefault="00415B09" w:rsidP="00415B09">
            <w:pPr>
              <w:jc w:val="center"/>
              <w:rPr>
                <w:rFonts w:ascii="Times New Roman" w:hAnsi="Times New Roman" w:cs="Times New Roman"/>
              </w:rPr>
            </w:pPr>
            <w:r w:rsidRPr="00415B09">
              <w:rPr>
                <w:rFonts w:ascii="Times New Roman" w:hAnsi="Times New Roman" w:cs="Times New Roman"/>
              </w:rPr>
              <w:t>Slovenia</w:t>
            </w:r>
          </w:p>
        </w:tc>
        <w:tc>
          <w:tcPr>
            <w:tcW w:w="2214" w:type="dxa"/>
          </w:tcPr>
          <w:p w14:paraId="00E1DFB3" w14:textId="77777777" w:rsidR="00415B09" w:rsidRPr="00415B09" w:rsidRDefault="00415B09" w:rsidP="00415B09">
            <w:pPr>
              <w:jc w:val="center"/>
              <w:rPr>
                <w:rFonts w:ascii="Times New Roman" w:hAnsi="Times New Roman" w:cs="Times New Roman"/>
              </w:rPr>
            </w:pPr>
          </w:p>
        </w:tc>
      </w:tr>
      <w:tr w:rsidR="00415B09" w14:paraId="3B1C32EF" w14:textId="77777777" w:rsidTr="00415B09">
        <w:tc>
          <w:tcPr>
            <w:tcW w:w="2214" w:type="dxa"/>
          </w:tcPr>
          <w:p w14:paraId="29441815" w14:textId="77777777" w:rsidR="00415B09" w:rsidRPr="00C053F3" w:rsidRDefault="00415B09">
            <w:pPr>
              <w:pStyle w:val="normal0"/>
              <w:spacing w:line="480" w:lineRule="auto"/>
              <w:rPr>
                <w:rFonts w:ascii="Times New Roman" w:hAnsi="Times New Roman" w:cs="Times New Roman"/>
              </w:rPr>
            </w:pPr>
          </w:p>
        </w:tc>
        <w:tc>
          <w:tcPr>
            <w:tcW w:w="2214" w:type="dxa"/>
          </w:tcPr>
          <w:p w14:paraId="345CAC61" w14:textId="77777777" w:rsidR="00415B09" w:rsidRPr="00C053F3" w:rsidRDefault="00415B09" w:rsidP="00C053F3">
            <w:pPr>
              <w:pStyle w:val="TableParagraph"/>
              <w:spacing w:before="18"/>
              <w:ind w:left="299"/>
              <w:rPr>
                <w:rFonts w:ascii="Times New Roman" w:eastAsia="Times New Roman" w:hAnsi="Times New Roman" w:cs="Times New Roman"/>
              </w:rPr>
            </w:pPr>
            <w:r w:rsidRPr="00C053F3">
              <w:rPr>
                <w:rFonts w:ascii="Times New Roman"/>
                <w:spacing w:val="-1"/>
              </w:rPr>
              <w:t>United Kingdom</w:t>
            </w:r>
          </w:p>
        </w:tc>
        <w:tc>
          <w:tcPr>
            <w:tcW w:w="2214" w:type="dxa"/>
          </w:tcPr>
          <w:p w14:paraId="624DDB67" w14:textId="77777777" w:rsidR="00415B09" w:rsidRPr="00C053F3" w:rsidRDefault="00415B09" w:rsidP="00C053F3">
            <w:pPr>
              <w:pStyle w:val="TableParagraph"/>
              <w:spacing w:before="10"/>
              <w:ind w:left="193"/>
              <w:rPr>
                <w:rFonts w:ascii="Times New Roman" w:eastAsia="Times New Roman" w:hAnsi="Times New Roman" w:cs="Times New Roman"/>
              </w:rPr>
            </w:pPr>
            <w:r w:rsidRPr="00C053F3">
              <w:rPr>
                <w:rFonts w:ascii="Times New Roman"/>
                <w:spacing w:val="1"/>
              </w:rPr>
              <w:t>Spain</w:t>
            </w:r>
          </w:p>
        </w:tc>
        <w:tc>
          <w:tcPr>
            <w:tcW w:w="2214" w:type="dxa"/>
          </w:tcPr>
          <w:p w14:paraId="5FE6FA46" w14:textId="77777777" w:rsidR="00415B09" w:rsidRPr="00C053F3" w:rsidRDefault="00415B09" w:rsidP="00C053F3">
            <w:pPr>
              <w:pStyle w:val="TableParagraph"/>
              <w:spacing w:before="35"/>
              <w:ind w:left="230"/>
              <w:rPr>
                <w:rFonts w:ascii="Times New Roman" w:eastAsia="Times New Roman" w:hAnsi="Times New Roman" w:cs="Times New Roman"/>
              </w:rPr>
            </w:pPr>
          </w:p>
        </w:tc>
      </w:tr>
    </w:tbl>
    <w:p w14:paraId="43DADD0E" w14:textId="77777777" w:rsidR="007C089B" w:rsidRDefault="007C089B">
      <w:pPr>
        <w:pStyle w:val="normal0"/>
        <w:spacing w:line="480" w:lineRule="auto"/>
        <w:rPr>
          <w:rFonts w:ascii="Times New Roman" w:hAnsi="Times New Roman" w:cs="Times New Roman"/>
        </w:rPr>
      </w:pPr>
    </w:p>
    <w:p w14:paraId="1AC07E50" w14:textId="77777777" w:rsidR="001624D8" w:rsidRDefault="001624D8">
      <w:pPr>
        <w:pStyle w:val="normal0"/>
        <w:spacing w:line="480" w:lineRule="auto"/>
        <w:rPr>
          <w:rFonts w:ascii="Times New Roman" w:hAnsi="Times New Roman" w:cs="Times New Roman"/>
        </w:rPr>
      </w:pPr>
    </w:p>
    <w:p w14:paraId="65BA799C" w14:textId="77777777" w:rsidR="001624D8" w:rsidRDefault="001624D8">
      <w:pPr>
        <w:pStyle w:val="normal0"/>
        <w:spacing w:line="480" w:lineRule="auto"/>
        <w:rPr>
          <w:rFonts w:ascii="Times New Roman" w:hAnsi="Times New Roman" w:cs="Times New Roman"/>
        </w:rPr>
      </w:pPr>
    </w:p>
    <w:p w14:paraId="3DD83881" w14:textId="77777777" w:rsidR="001624D8" w:rsidRDefault="001624D8">
      <w:pPr>
        <w:pStyle w:val="normal0"/>
        <w:spacing w:line="480" w:lineRule="auto"/>
        <w:rPr>
          <w:rFonts w:ascii="Times New Roman" w:hAnsi="Times New Roman" w:cs="Times New Roman"/>
        </w:rPr>
      </w:pPr>
    </w:p>
    <w:p w14:paraId="2AFC76BF" w14:textId="77777777" w:rsidR="001624D8" w:rsidRDefault="001624D8">
      <w:pPr>
        <w:pStyle w:val="normal0"/>
        <w:spacing w:line="480" w:lineRule="auto"/>
        <w:rPr>
          <w:rFonts w:ascii="Times New Roman" w:hAnsi="Times New Roman" w:cs="Times New Roman"/>
        </w:rPr>
      </w:pPr>
    </w:p>
    <w:p w14:paraId="3264349C" w14:textId="77777777" w:rsidR="001624D8" w:rsidRDefault="001624D8">
      <w:pPr>
        <w:pStyle w:val="normal0"/>
        <w:spacing w:line="480" w:lineRule="auto"/>
        <w:rPr>
          <w:rFonts w:ascii="Times New Roman" w:hAnsi="Times New Roman" w:cs="Times New Roman"/>
        </w:rPr>
      </w:pPr>
    </w:p>
    <w:p w14:paraId="4943197E" w14:textId="77777777" w:rsidR="001624D8" w:rsidRDefault="001624D8">
      <w:pPr>
        <w:pStyle w:val="normal0"/>
        <w:spacing w:line="480" w:lineRule="auto"/>
        <w:rPr>
          <w:rFonts w:ascii="Times New Roman" w:hAnsi="Times New Roman" w:cs="Times New Roman"/>
        </w:rPr>
      </w:pPr>
    </w:p>
    <w:p w14:paraId="2E35C1EE" w14:textId="77777777" w:rsidR="001624D8" w:rsidRDefault="001624D8">
      <w:pPr>
        <w:pStyle w:val="normal0"/>
        <w:spacing w:line="480" w:lineRule="auto"/>
        <w:rPr>
          <w:rFonts w:ascii="Times New Roman" w:hAnsi="Times New Roman" w:cs="Times New Roman"/>
        </w:rPr>
      </w:pPr>
    </w:p>
    <w:p w14:paraId="5F5D820E" w14:textId="77777777" w:rsidR="001624D8" w:rsidRDefault="001624D8">
      <w:pPr>
        <w:pStyle w:val="normal0"/>
        <w:spacing w:line="480" w:lineRule="auto"/>
        <w:rPr>
          <w:rFonts w:ascii="Times New Roman" w:hAnsi="Times New Roman" w:cs="Times New Roman"/>
        </w:rPr>
      </w:pPr>
    </w:p>
    <w:p w14:paraId="21532E93" w14:textId="77777777" w:rsidR="001624D8" w:rsidRDefault="001624D8">
      <w:pPr>
        <w:pStyle w:val="normal0"/>
        <w:spacing w:line="480" w:lineRule="auto"/>
        <w:rPr>
          <w:rFonts w:ascii="Times New Roman" w:hAnsi="Times New Roman" w:cs="Times New Roman"/>
        </w:rPr>
      </w:pPr>
    </w:p>
    <w:p w14:paraId="0F2E8EED" w14:textId="77777777" w:rsidR="001624D8" w:rsidRDefault="001624D8">
      <w:pPr>
        <w:pStyle w:val="normal0"/>
        <w:spacing w:line="480" w:lineRule="auto"/>
        <w:rPr>
          <w:rFonts w:ascii="Times New Roman" w:hAnsi="Times New Roman" w:cs="Times New Roman"/>
        </w:rPr>
      </w:pPr>
    </w:p>
    <w:p w14:paraId="082DE58E" w14:textId="77777777" w:rsidR="001624D8" w:rsidRDefault="001624D8">
      <w:pPr>
        <w:pStyle w:val="normal0"/>
        <w:spacing w:line="480" w:lineRule="auto"/>
        <w:rPr>
          <w:rFonts w:ascii="Times New Roman" w:hAnsi="Times New Roman" w:cs="Times New Roman"/>
        </w:rPr>
      </w:pPr>
    </w:p>
    <w:p w14:paraId="63CC28B0" w14:textId="77777777" w:rsidR="001624D8" w:rsidRDefault="001624D8">
      <w:pPr>
        <w:pStyle w:val="normal0"/>
        <w:spacing w:line="480" w:lineRule="auto"/>
        <w:rPr>
          <w:rFonts w:ascii="Times New Roman" w:hAnsi="Times New Roman" w:cs="Times New Roman"/>
        </w:rPr>
      </w:pPr>
    </w:p>
    <w:p w14:paraId="2A41D94E" w14:textId="77777777" w:rsidR="001624D8" w:rsidRDefault="001624D8">
      <w:pPr>
        <w:pStyle w:val="normal0"/>
        <w:spacing w:line="480" w:lineRule="auto"/>
        <w:rPr>
          <w:rFonts w:ascii="Times New Roman" w:hAnsi="Times New Roman" w:cs="Times New Roman"/>
        </w:rPr>
      </w:pPr>
    </w:p>
    <w:p w14:paraId="3B3A585B" w14:textId="77777777" w:rsidR="001624D8" w:rsidRDefault="001624D8">
      <w:pPr>
        <w:pStyle w:val="normal0"/>
        <w:spacing w:line="480" w:lineRule="auto"/>
        <w:rPr>
          <w:rFonts w:ascii="Times New Roman" w:hAnsi="Times New Roman" w:cs="Times New Roman"/>
        </w:rPr>
      </w:pPr>
    </w:p>
    <w:p w14:paraId="485C7ECA" w14:textId="77777777" w:rsidR="001624D8" w:rsidRDefault="001624D8">
      <w:pPr>
        <w:pStyle w:val="normal0"/>
        <w:spacing w:line="480" w:lineRule="auto"/>
        <w:rPr>
          <w:rFonts w:ascii="Times New Roman" w:hAnsi="Times New Roman" w:cs="Times New Roman"/>
        </w:rPr>
      </w:pPr>
    </w:p>
    <w:p w14:paraId="1F78DC28" w14:textId="77777777" w:rsidR="001624D8" w:rsidRDefault="001624D8">
      <w:pPr>
        <w:pStyle w:val="normal0"/>
        <w:spacing w:line="480" w:lineRule="auto"/>
        <w:rPr>
          <w:rFonts w:ascii="Times New Roman" w:hAnsi="Times New Roman" w:cs="Times New Roman"/>
        </w:rPr>
      </w:pPr>
    </w:p>
    <w:p w14:paraId="7AA2BD06" w14:textId="6FDB9595" w:rsidR="001624D8" w:rsidRDefault="00397186" w:rsidP="00397186">
      <w:pPr>
        <w:pStyle w:val="normal0"/>
        <w:spacing w:line="480" w:lineRule="auto"/>
        <w:jc w:val="center"/>
        <w:rPr>
          <w:rFonts w:ascii="Times New Roman" w:hAnsi="Times New Roman" w:cs="Times New Roman"/>
          <w:sz w:val="24"/>
          <w:szCs w:val="24"/>
        </w:rPr>
      </w:pPr>
      <w:r w:rsidRPr="00397186">
        <w:rPr>
          <w:rFonts w:ascii="Times New Roman" w:hAnsi="Times New Roman" w:cs="Times New Roman"/>
          <w:sz w:val="24"/>
          <w:szCs w:val="24"/>
        </w:rPr>
        <w:t>Appendix C</w:t>
      </w:r>
    </w:p>
    <w:p w14:paraId="5606673E" w14:textId="6BC64EC1" w:rsidR="00397186" w:rsidRDefault="00397186" w:rsidP="00397186">
      <w:pPr>
        <w:pStyle w:val="normal0"/>
        <w:spacing w:line="480" w:lineRule="auto"/>
        <w:rPr>
          <w:rFonts w:ascii="Times New Roman" w:hAnsi="Times New Roman" w:cs="Times New Roman"/>
          <w:sz w:val="24"/>
          <w:szCs w:val="24"/>
        </w:rPr>
      </w:pPr>
      <w:r>
        <w:rPr>
          <w:rFonts w:ascii="Times New Roman" w:hAnsi="Times New Roman" w:cs="Times New Roman"/>
          <w:sz w:val="24"/>
          <w:szCs w:val="24"/>
        </w:rPr>
        <w:t xml:space="preserve">Charts for </w:t>
      </w:r>
      <w:r w:rsidR="00B712D7">
        <w:rPr>
          <w:rFonts w:ascii="Times New Roman" w:hAnsi="Times New Roman" w:cs="Times New Roman"/>
          <w:sz w:val="24"/>
          <w:szCs w:val="24"/>
        </w:rPr>
        <w:t>ANOVA</w:t>
      </w:r>
      <w:r>
        <w:rPr>
          <w:rFonts w:ascii="Times New Roman" w:hAnsi="Times New Roman" w:cs="Times New Roman"/>
          <w:sz w:val="24"/>
          <w:szCs w:val="24"/>
        </w:rPr>
        <w:t xml:space="preserve"> Analyses</w:t>
      </w:r>
    </w:p>
    <w:p w14:paraId="289F3EC6" w14:textId="3C4D609D" w:rsidR="00397186" w:rsidRDefault="00397186" w:rsidP="00397186">
      <w:pPr>
        <w:pStyle w:val="normal0"/>
        <w:spacing w:line="480" w:lineRule="auto"/>
        <w:rPr>
          <w:rFonts w:ascii="Times New Roman" w:hAnsi="Times New Roman" w:cs="Times New Roman"/>
          <w:sz w:val="24"/>
          <w:szCs w:val="24"/>
        </w:rPr>
      </w:pPr>
      <w:r>
        <w:rPr>
          <w:rFonts w:ascii="Times New Roman" w:hAnsi="Times New Roman" w:cs="Times New Roman"/>
          <w:sz w:val="24"/>
          <w:szCs w:val="24"/>
        </w:rPr>
        <w:t>Chart 7</w:t>
      </w:r>
    </w:p>
    <w:p w14:paraId="025E779F" w14:textId="7D1FB832" w:rsidR="00397186" w:rsidRPr="00397186" w:rsidRDefault="00397186" w:rsidP="00397186">
      <w:pPr>
        <w:pStyle w:val="normal0"/>
        <w:spacing w:line="240" w:lineRule="auto"/>
        <w:rPr>
          <w:rFonts w:ascii="Times New Roman" w:hAnsi="Times New Roman" w:cs="Times New Roman"/>
          <w:i/>
          <w:sz w:val="24"/>
          <w:szCs w:val="24"/>
        </w:rPr>
      </w:pPr>
      <w:r>
        <w:rPr>
          <w:rFonts w:ascii="Times New Roman" w:hAnsi="Times New Roman" w:cs="Times New Roman"/>
          <w:i/>
          <w:sz w:val="24"/>
          <w:szCs w:val="24"/>
        </w:rPr>
        <w:t>Estimated Marginal Means for Secondary School Completion by Region and Educational Expenditure Quartile</w:t>
      </w:r>
    </w:p>
    <w:p w14:paraId="4EB3A7F0" w14:textId="671D72EC" w:rsidR="00397186" w:rsidRDefault="00397186" w:rsidP="00397186">
      <w:pPr>
        <w:pStyle w:val="normal0"/>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FCEB5A7" wp14:editId="0E25BFC5">
            <wp:extent cx="6035645" cy="4425802"/>
            <wp:effectExtent l="0" t="0" r="1016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6-05-10 01.51.38.png"/>
                    <pic:cNvPicPr/>
                  </pic:nvPicPr>
                  <pic:blipFill>
                    <a:blip r:embed="rId19">
                      <a:extLst>
                        <a:ext uri="{28A0092B-C50C-407E-A947-70E740481C1C}">
                          <a14:useLocalDpi xmlns:a14="http://schemas.microsoft.com/office/drawing/2010/main" val="0"/>
                        </a:ext>
                      </a:extLst>
                    </a:blip>
                    <a:stretch>
                      <a:fillRect/>
                    </a:stretch>
                  </pic:blipFill>
                  <pic:spPr>
                    <a:xfrm>
                      <a:off x="0" y="0"/>
                      <a:ext cx="6038038" cy="4427557"/>
                    </a:xfrm>
                    <a:prstGeom prst="rect">
                      <a:avLst/>
                    </a:prstGeom>
                  </pic:spPr>
                </pic:pic>
              </a:graphicData>
            </a:graphic>
          </wp:inline>
        </w:drawing>
      </w:r>
    </w:p>
    <w:p w14:paraId="7783F18D" w14:textId="77777777" w:rsidR="00397186" w:rsidRDefault="00397186" w:rsidP="00397186">
      <w:pPr>
        <w:pStyle w:val="normal0"/>
        <w:spacing w:line="480" w:lineRule="auto"/>
        <w:rPr>
          <w:rFonts w:ascii="Times New Roman" w:hAnsi="Times New Roman" w:cs="Times New Roman"/>
          <w:sz w:val="24"/>
          <w:szCs w:val="24"/>
        </w:rPr>
      </w:pPr>
    </w:p>
    <w:p w14:paraId="2A065A9A" w14:textId="77777777" w:rsidR="00397186" w:rsidRDefault="00397186" w:rsidP="00397186">
      <w:pPr>
        <w:pStyle w:val="normal0"/>
        <w:spacing w:line="480" w:lineRule="auto"/>
        <w:rPr>
          <w:rFonts w:ascii="Times New Roman" w:hAnsi="Times New Roman" w:cs="Times New Roman"/>
          <w:sz w:val="24"/>
          <w:szCs w:val="24"/>
        </w:rPr>
      </w:pPr>
    </w:p>
    <w:p w14:paraId="50CE839C" w14:textId="77777777" w:rsidR="00397186" w:rsidRDefault="00397186" w:rsidP="00397186">
      <w:pPr>
        <w:pStyle w:val="normal0"/>
        <w:spacing w:line="480" w:lineRule="auto"/>
        <w:rPr>
          <w:rFonts w:ascii="Times New Roman" w:hAnsi="Times New Roman" w:cs="Times New Roman"/>
          <w:sz w:val="24"/>
          <w:szCs w:val="24"/>
        </w:rPr>
      </w:pPr>
    </w:p>
    <w:p w14:paraId="1D9BE452" w14:textId="77777777" w:rsidR="00397186" w:rsidRDefault="00397186" w:rsidP="00397186">
      <w:pPr>
        <w:pStyle w:val="normal0"/>
        <w:spacing w:line="480" w:lineRule="auto"/>
        <w:rPr>
          <w:rFonts w:ascii="Times New Roman" w:hAnsi="Times New Roman" w:cs="Times New Roman"/>
          <w:sz w:val="24"/>
          <w:szCs w:val="24"/>
        </w:rPr>
      </w:pPr>
    </w:p>
    <w:p w14:paraId="0092DFCE" w14:textId="77777777" w:rsidR="00397186" w:rsidRDefault="00397186" w:rsidP="00397186">
      <w:pPr>
        <w:pStyle w:val="normal0"/>
        <w:spacing w:line="480" w:lineRule="auto"/>
        <w:rPr>
          <w:rFonts w:ascii="Times New Roman" w:hAnsi="Times New Roman" w:cs="Times New Roman"/>
          <w:sz w:val="24"/>
          <w:szCs w:val="24"/>
        </w:rPr>
      </w:pPr>
    </w:p>
    <w:p w14:paraId="1DA0964A" w14:textId="77777777" w:rsidR="00397186" w:rsidRDefault="00397186" w:rsidP="00397186">
      <w:pPr>
        <w:pStyle w:val="normal0"/>
        <w:spacing w:line="480" w:lineRule="auto"/>
        <w:rPr>
          <w:rFonts w:ascii="Times New Roman" w:hAnsi="Times New Roman" w:cs="Times New Roman"/>
          <w:sz w:val="24"/>
          <w:szCs w:val="24"/>
        </w:rPr>
      </w:pPr>
    </w:p>
    <w:p w14:paraId="34B24E0E" w14:textId="77777777" w:rsidR="00397186" w:rsidRDefault="00397186" w:rsidP="00397186">
      <w:pPr>
        <w:pStyle w:val="normal0"/>
        <w:spacing w:line="480" w:lineRule="auto"/>
        <w:rPr>
          <w:rFonts w:ascii="Times New Roman" w:hAnsi="Times New Roman" w:cs="Times New Roman"/>
          <w:sz w:val="24"/>
          <w:szCs w:val="24"/>
        </w:rPr>
      </w:pPr>
    </w:p>
    <w:p w14:paraId="5C7FF4F2" w14:textId="4D04B727" w:rsidR="00397186" w:rsidRDefault="00397186" w:rsidP="00397186">
      <w:pPr>
        <w:pStyle w:val="normal0"/>
        <w:spacing w:line="480" w:lineRule="auto"/>
        <w:rPr>
          <w:rFonts w:ascii="Times New Roman" w:hAnsi="Times New Roman" w:cs="Times New Roman"/>
          <w:sz w:val="24"/>
          <w:szCs w:val="24"/>
        </w:rPr>
      </w:pPr>
      <w:r>
        <w:rPr>
          <w:rFonts w:ascii="Times New Roman" w:hAnsi="Times New Roman" w:cs="Times New Roman"/>
          <w:sz w:val="24"/>
          <w:szCs w:val="24"/>
        </w:rPr>
        <w:t>Chart 8</w:t>
      </w:r>
    </w:p>
    <w:p w14:paraId="33E4D310" w14:textId="33CD7A81" w:rsidR="00397186" w:rsidRPr="00397186" w:rsidRDefault="00397186" w:rsidP="00397186">
      <w:pPr>
        <w:pStyle w:val="normal0"/>
        <w:spacing w:line="240" w:lineRule="auto"/>
        <w:rPr>
          <w:rFonts w:ascii="Times New Roman" w:hAnsi="Times New Roman" w:cs="Times New Roman"/>
          <w:i/>
          <w:sz w:val="24"/>
          <w:szCs w:val="24"/>
        </w:rPr>
      </w:pPr>
      <w:r>
        <w:rPr>
          <w:rFonts w:ascii="Times New Roman" w:hAnsi="Times New Roman" w:cs="Times New Roman"/>
          <w:i/>
          <w:sz w:val="24"/>
          <w:szCs w:val="24"/>
        </w:rPr>
        <w:t>Estimated Marginal Means for Unemployment by Region and Educational Expenditure Quartile</w:t>
      </w:r>
    </w:p>
    <w:p w14:paraId="1BD6A762" w14:textId="76A4F79A" w:rsidR="00397186" w:rsidRPr="00397186" w:rsidRDefault="00397186" w:rsidP="00397186">
      <w:pPr>
        <w:pStyle w:val="normal0"/>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1BBC290" wp14:editId="7095485F">
            <wp:extent cx="5372100" cy="4618514"/>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6-05-10 01.50.26.png"/>
                    <pic:cNvPicPr/>
                  </pic:nvPicPr>
                  <pic:blipFill>
                    <a:blip r:embed="rId20">
                      <a:extLst>
                        <a:ext uri="{28A0092B-C50C-407E-A947-70E740481C1C}">
                          <a14:useLocalDpi xmlns:a14="http://schemas.microsoft.com/office/drawing/2010/main" val="0"/>
                        </a:ext>
                      </a:extLst>
                    </a:blip>
                    <a:stretch>
                      <a:fillRect/>
                    </a:stretch>
                  </pic:blipFill>
                  <pic:spPr>
                    <a:xfrm>
                      <a:off x="0" y="0"/>
                      <a:ext cx="5373375" cy="4619610"/>
                    </a:xfrm>
                    <a:prstGeom prst="rect">
                      <a:avLst/>
                    </a:prstGeom>
                  </pic:spPr>
                </pic:pic>
              </a:graphicData>
            </a:graphic>
          </wp:inline>
        </w:drawing>
      </w:r>
    </w:p>
    <w:sectPr w:rsidR="00397186" w:rsidRPr="00397186" w:rsidSect="00B712D7">
      <w:headerReference w:type="default" r:id="rId21"/>
      <w:headerReference w:type="first" r:id="rId22"/>
      <w:pgSz w:w="12240" w:h="15840"/>
      <w:pgMar w:top="1440" w:right="1440" w:bottom="1440" w:left="1440" w:header="720" w:footer="720" w:gutter="0"/>
      <w:pgNumType w:start="1"/>
      <w:cols w:space="720" w:equalWidth="0">
        <w:col w:w="8640"/>
      </w:cols>
      <w:titlePg/>
      <w:printerSettings r:id="rId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35370" w14:textId="77777777" w:rsidR="001624D8" w:rsidRDefault="001624D8">
      <w:pPr>
        <w:spacing w:line="240" w:lineRule="auto"/>
      </w:pPr>
      <w:r>
        <w:separator/>
      </w:r>
    </w:p>
  </w:endnote>
  <w:endnote w:type="continuationSeparator" w:id="0">
    <w:p w14:paraId="72000793" w14:textId="77777777" w:rsidR="001624D8" w:rsidRDefault="001624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A065E" w14:textId="77777777" w:rsidR="001624D8" w:rsidRDefault="001624D8">
      <w:pPr>
        <w:spacing w:line="240" w:lineRule="auto"/>
      </w:pPr>
      <w:r>
        <w:separator/>
      </w:r>
    </w:p>
  </w:footnote>
  <w:footnote w:type="continuationSeparator" w:id="0">
    <w:p w14:paraId="2CB8F2AE" w14:textId="77777777" w:rsidR="001624D8" w:rsidRDefault="001624D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2E978" w14:textId="77777777" w:rsidR="001624D8" w:rsidRDefault="001624D8">
    <w:pPr>
      <w:pStyle w:val="normal0"/>
    </w:pPr>
    <w:r>
      <w:rPr>
        <w:rFonts w:ascii="Times New Roman" w:eastAsia="Times New Roman" w:hAnsi="Times New Roman" w:cs="Times New Roman"/>
        <w:sz w:val="24"/>
        <w:szCs w:val="24"/>
      </w:rPr>
      <w:t xml:space="preserve">EDUCATIONAL ATTAINMENT IN THE EU                                                                        </w:t>
    </w:r>
    <w:r>
      <w:fldChar w:fldCharType="begin"/>
    </w:r>
    <w:r>
      <w:instrText>PAGE</w:instrText>
    </w:r>
    <w:r>
      <w:fldChar w:fldCharType="separate"/>
    </w:r>
    <w:r w:rsidR="00124F11">
      <w:rPr>
        <w:noProof/>
      </w:rPr>
      <w:t>10</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9A3E8" w14:textId="77777777" w:rsidR="001624D8" w:rsidRDefault="001624D8">
    <w:pPr>
      <w:pStyle w:val="normal0"/>
    </w:pPr>
    <w:r>
      <w:rPr>
        <w:rFonts w:ascii="Times New Roman" w:eastAsia="Times New Roman" w:hAnsi="Times New Roman" w:cs="Times New Roman"/>
        <w:sz w:val="24"/>
        <w:szCs w:val="24"/>
      </w:rPr>
      <w:t>Running head: EDUCATIONAL ATTAINMENT IN THE EU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A7C28"/>
    <w:multiLevelType w:val="multilevel"/>
    <w:tmpl w:val="99CA67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E5F30"/>
    <w:rsid w:val="00124F11"/>
    <w:rsid w:val="001624D8"/>
    <w:rsid w:val="00234B4F"/>
    <w:rsid w:val="00280561"/>
    <w:rsid w:val="002B74EB"/>
    <w:rsid w:val="00397186"/>
    <w:rsid w:val="004150E3"/>
    <w:rsid w:val="00415B09"/>
    <w:rsid w:val="005E5F30"/>
    <w:rsid w:val="005F4FB8"/>
    <w:rsid w:val="0067345D"/>
    <w:rsid w:val="006D6FA4"/>
    <w:rsid w:val="007323F0"/>
    <w:rsid w:val="007C089B"/>
    <w:rsid w:val="007E6BE2"/>
    <w:rsid w:val="00812298"/>
    <w:rsid w:val="00827CB9"/>
    <w:rsid w:val="00856C0D"/>
    <w:rsid w:val="00881958"/>
    <w:rsid w:val="00883711"/>
    <w:rsid w:val="009A740B"/>
    <w:rsid w:val="00B476AF"/>
    <w:rsid w:val="00B712D7"/>
    <w:rsid w:val="00B905F2"/>
    <w:rsid w:val="00BF4399"/>
    <w:rsid w:val="00C053F3"/>
    <w:rsid w:val="00DE29DB"/>
    <w:rsid w:val="00E77FFE"/>
    <w:rsid w:val="00EE4006"/>
    <w:rsid w:val="00F0758E"/>
    <w:rsid w:val="00FC7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6F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345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45D"/>
    <w:rPr>
      <w:rFonts w:ascii="Lucida Grande" w:hAnsi="Lucida Grande" w:cs="Lucida Grande"/>
      <w:sz w:val="18"/>
      <w:szCs w:val="18"/>
    </w:rPr>
  </w:style>
  <w:style w:type="table" w:styleId="TableGrid">
    <w:name w:val="Table Grid"/>
    <w:basedOn w:val="TableNormal"/>
    <w:uiPriority w:val="59"/>
    <w:rsid w:val="0067345D"/>
    <w:pPr>
      <w:spacing w:line="240" w:lineRule="auto"/>
    </w:pPr>
    <w:rPr>
      <w:rFonts w:asciiTheme="minorHAnsi" w:eastAsiaTheme="minorEastAsia" w:hAnsiTheme="minorHAnsi" w:cstheme="minorBidi"/>
      <w:color w:val="aut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7C089B"/>
    <w:pPr>
      <w:widowControl w:val="0"/>
      <w:spacing w:line="240" w:lineRule="auto"/>
    </w:pPr>
    <w:rPr>
      <w:rFonts w:asciiTheme="minorHAnsi" w:eastAsiaTheme="minorHAnsi" w:hAnsiTheme="minorHAnsi" w:cstheme="minorBidi"/>
      <w:color w:val="auto"/>
    </w:rPr>
  </w:style>
  <w:style w:type="character" w:styleId="Hyperlink">
    <w:name w:val="Hyperlink"/>
    <w:basedOn w:val="DefaultParagraphFont"/>
    <w:uiPriority w:val="99"/>
    <w:unhideWhenUsed/>
    <w:rsid w:val="007E6BE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345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45D"/>
    <w:rPr>
      <w:rFonts w:ascii="Lucida Grande" w:hAnsi="Lucida Grande" w:cs="Lucida Grande"/>
      <w:sz w:val="18"/>
      <w:szCs w:val="18"/>
    </w:rPr>
  </w:style>
  <w:style w:type="table" w:styleId="TableGrid">
    <w:name w:val="Table Grid"/>
    <w:basedOn w:val="TableNormal"/>
    <w:uiPriority w:val="59"/>
    <w:rsid w:val="0067345D"/>
    <w:pPr>
      <w:spacing w:line="240" w:lineRule="auto"/>
    </w:pPr>
    <w:rPr>
      <w:rFonts w:asciiTheme="minorHAnsi" w:eastAsiaTheme="minorEastAsia" w:hAnsiTheme="minorHAnsi" w:cstheme="minorBidi"/>
      <w:color w:val="aut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7C089B"/>
    <w:pPr>
      <w:widowControl w:val="0"/>
      <w:spacing w:line="240" w:lineRule="auto"/>
    </w:pPr>
    <w:rPr>
      <w:rFonts w:asciiTheme="minorHAnsi" w:eastAsiaTheme="minorHAnsi" w:hAnsiTheme="minorHAnsi" w:cstheme="minorBidi"/>
      <w:color w:val="auto"/>
    </w:rPr>
  </w:style>
  <w:style w:type="character" w:styleId="Hyperlink">
    <w:name w:val="Hyperlink"/>
    <w:basedOn w:val="DefaultParagraphFont"/>
    <w:uiPriority w:val="99"/>
    <w:unhideWhenUsed/>
    <w:rsid w:val="007E6B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0.png"/><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printerSettings" Target="printerSettings/printerSettings1.bin"/><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hyperlink" Target="http://www.unep.org/tunza/tunzachildren/downloads/country-Classification.pdf" TargetMode="External"/><Relationship Id="rId17" Type="http://schemas.openxmlformats.org/officeDocument/2006/relationships/hyperlink" Target="http://ec.europa.eu/eurostat/statistics-explained/index.php/" TargetMode="External"/><Relationship Id="rId18" Type="http://schemas.openxmlformats.org/officeDocument/2006/relationships/hyperlink" Target="http://ec.europa.eu/justice/events/" TargetMode="External"/><Relationship Id="rId19" Type="http://schemas.openxmlformats.org/officeDocument/2006/relationships/image" Target="media/image9.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3366</Words>
  <Characters>18786</Characters>
  <Application>Microsoft Macintosh Word</Application>
  <DocSecurity>0</DocSecurity>
  <Lines>391</Lines>
  <Paragraphs>226</Paragraphs>
  <ScaleCrop>false</ScaleCrop>
  <Company/>
  <LinksUpToDate>false</LinksUpToDate>
  <CharactersWithSpaces>21926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 Nagler</cp:lastModifiedBy>
  <cp:revision>2</cp:revision>
  <dcterms:created xsi:type="dcterms:W3CDTF">2016-06-01T03:58:00Z</dcterms:created>
  <dcterms:modified xsi:type="dcterms:W3CDTF">2016-06-01T03:58:00Z</dcterms:modified>
</cp:coreProperties>
</file>