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7A13F9" w14:textId="77777777" w:rsidR="0018385D" w:rsidRDefault="0018385D" w:rsidP="00C679CC">
      <w:pPr>
        <w:spacing w:line="480" w:lineRule="auto"/>
      </w:pPr>
    </w:p>
    <w:p w14:paraId="745D1AE2" w14:textId="77777777" w:rsidR="0018385D" w:rsidRDefault="0018385D" w:rsidP="00C679CC">
      <w:pPr>
        <w:spacing w:line="480" w:lineRule="auto"/>
      </w:pPr>
    </w:p>
    <w:p w14:paraId="32DD51BB" w14:textId="77777777" w:rsidR="0018385D" w:rsidRDefault="0018385D" w:rsidP="00C679CC">
      <w:pPr>
        <w:spacing w:line="480" w:lineRule="auto"/>
      </w:pPr>
    </w:p>
    <w:p w14:paraId="6F952FB3" w14:textId="77777777" w:rsidR="0018385D" w:rsidRDefault="0018385D" w:rsidP="00C679CC">
      <w:pPr>
        <w:spacing w:line="480" w:lineRule="auto"/>
      </w:pPr>
    </w:p>
    <w:p w14:paraId="4953CBC8" w14:textId="77777777" w:rsidR="0018385D" w:rsidRDefault="0018385D" w:rsidP="00C679CC">
      <w:pPr>
        <w:spacing w:line="480" w:lineRule="auto"/>
      </w:pPr>
    </w:p>
    <w:p w14:paraId="2EBD84E9" w14:textId="77777777" w:rsidR="0018385D" w:rsidRDefault="0018385D" w:rsidP="00C679CC">
      <w:pPr>
        <w:spacing w:line="480" w:lineRule="auto"/>
      </w:pPr>
    </w:p>
    <w:p w14:paraId="37A09C89" w14:textId="77777777" w:rsidR="0018385D" w:rsidRDefault="0018385D" w:rsidP="00C679CC">
      <w:pPr>
        <w:spacing w:line="480" w:lineRule="auto"/>
      </w:pPr>
    </w:p>
    <w:p w14:paraId="597A8FE8" w14:textId="27A20EF6" w:rsidR="009406F0" w:rsidRDefault="004014B1" w:rsidP="0018385D">
      <w:pPr>
        <w:spacing w:line="480" w:lineRule="auto"/>
        <w:jc w:val="center"/>
      </w:pPr>
      <w:r>
        <w:t>EDTC 607 Assessment Four</w:t>
      </w:r>
    </w:p>
    <w:p w14:paraId="4DEFAE31" w14:textId="0F24A905" w:rsidR="006C6070" w:rsidRDefault="009406F0" w:rsidP="0018385D">
      <w:pPr>
        <w:spacing w:line="480" w:lineRule="auto"/>
        <w:jc w:val="center"/>
      </w:pPr>
      <w:r>
        <w:t xml:space="preserve">Underserved </w:t>
      </w:r>
      <w:r w:rsidR="004014B1">
        <w:t xml:space="preserve">Curricular </w:t>
      </w:r>
      <w:r>
        <w:t xml:space="preserve">Issue: Cultivation of </w:t>
      </w:r>
      <w:r w:rsidR="00625027">
        <w:t xml:space="preserve">Aptitudes of </w:t>
      </w:r>
      <w:r>
        <w:t xml:space="preserve">Resilience, Flexibility, and Adaptability </w:t>
      </w:r>
      <w:r w:rsidR="00625027">
        <w:t xml:space="preserve">in Preparation for the </w:t>
      </w:r>
      <w:r>
        <w:t>21</w:t>
      </w:r>
      <w:r w:rsidRPr="009406F0">
        <w:rPr>
          <w:vertAlign w:val="superscript"/>
        </w:rPr>
        <w:t>st</w:t>
      </w:r>
      <w:r>
        <w:t xml:space="preserve"> Century Workplace</w:t>
      </w:r>
    </w:p>
    <w:p w14:paraId="7EFA71C0" w14:textId="77777777" w:rsidR="009406F0" w:rsidRDefault="009406F0" w:rsidP="0018385D">
      <w:pPr>
        <w:spacing w:line="480" w:lineRule="auto"/>
        <w:jc w:val="center"/>
      </w:pPr>
      <w:r>
        <w:t>Deborah Nagler</w:t>
      </w:r>
    </w:p>
    <w:p w14:paraId="0C74DA65" w14:textId="47EA53B3" w:rsidR="0018385D" w:rsidRDefault="0018385D" w:rsidP="0018385D">
      <w:pPr>
        <w:spacing w:line="480" w:lineRule="auto"/>
        <w:jc w:val="center"/>
      </w:pPr>
      <w:r>
        <w:t>New Jersey City University</w:t>
      </w:r>
    </w:p>
    <w:p w14:paraId="79EB034B" w14:textId="77777777" w:rsidR="0018385D" w:rsidRDefault="0018385D" w:rsidP="0018385D">
      <w:pPr>
        <w:spacing w:line="480" w:lineRule="auto"/>
        <w:jc w:val="center"/>
      </w:pPr>
    </w:p>
    <w:p w14:paraId="0399D2D2" w14:textId="77777777" w:rsidR="0018385D" w:rsidRDefault="0018385D" w:rsidP="0018385D">
      <w:pPr>
        <w:spacing w:line="480" w:lineRule="auto"/>
        <w:jc w:val="center"/>
      </w:pPr>
    </w:p>
    <w:p w14:paraId="3F397F22" w14:textId="77777777" w:rsidR="0018385D" w:rsidRDefault="0018385D" w:rsidP="0018385D">
      <w:pPr>
        <w:spacing w:line="480" w:lineRule="auto"/>
        <w:jc w:val="center"/>
      </w:pPr>
    </w:p>
    <w:p w14:paraId="1BCF01B6" w14:textId="77777777" w:rsidR="0018385D" w:rsidRDefault="0018385D" w:rsidP="0018385D">
      <w:pPr>
        <w:spacing w:line="480" w:lineRule="auto"/>
        <w:jc w:val="center"/>
      </w:pPr>
    </w:p>
    <w:p w14:paraId="6F816C18" w14:textId="77777777" w:rsidR="0018385D" w:rsidRDefault="0018385D" w:rsidP="0018385D">
      <w:pPr>
        <w:spacing w:line="480" w:lineRule="auto"/>
        <w:jc w:val="center"/>
      </w:pPr>
    </w:p>
    <w:p w14:paraId="531CD1C6" w14:textId="77777777" w:rsidR="0018385D" w:rsidRDefault="0018385D" w:rsidP="0018385D">
      <w:pPr>
        <w:spacing w:line="480" w:lineRule="auto"/>
        <w:jc w:val="center"/>
      </w:pPr>
    </w:p>
    <w:p w14:paraId="13A878EA" w14:textId="77777777" w:rsidR="0018385D" w:rsidRDefault="0018385D" w:rsidP="0018385D">
      <w:pPr>
        <w:spacing w:line="480" w:lineRule="auto"/>
        <w:jc w:val="center"/>
      </w:pPr>
    </w:p>
    <w:p w14:paraId="413376A2" w14:textId="77777777" w:rsidR="0018385D" w:rsidRDefault="0018385D" w:rsidP="0018385D">
      <w:pPr>
        <w:spacing w:line="480" w:lineRule="auto"/>
        <w:jc w:val="center"/>
      </w:pPr>
    </w:p>
    <w:p w14:paraId="6E5B0595" w14:textId="77777777" w:rsidR="0018385D" w:rsidRDefault="0018385D" w:rsidP="0018385D">
      <w:pPr>
        <w:spacing w:line="480" w:lineRule="auto"/>
        <w:jc w:val="center"/>
      </w:pPr>
    </w:p>
    <w:p w14:paraId="34F21213" w14:textId="77777777" w:rsidR="0018385D" w:rsidRDefault="0018385D" w:rsidP="0018385D">
      <w:pPr>
        <w:spacing w:line="480" w:lineRule="auto"/>
        <w:jc w:val="center"/>
      </w:pPr>
    </w:p>
    <w:p w14:paraId="68EADECA" w14:textId="77777777" w:rsidR="009406F0" w:rsidRDefault="009406F0" w:rsidP="00C679CC">
      <w:pPr>
        <w:spacing w:line="480" w:lineRule="auto"/>
      </w:pPr>
    </w:p>
    <w:p w14:paraId="734A66BD" w14:textId="77777777" w:rsidR="0018385D" w:rsidRDefault="0018385D" w:rsidP="0018385D">
      <w:pPr>
        <w:spacing w:line="480" w:lineRule="auto"/>
        <w:jc w:val="center"/>
      </w:pPr>
      <w:r>
        <w:lastRenderedPageBreak/>
        <w:t>Underserved Curricular Issue: Cultivation of Aptitudes of Resilience, Flexibility, and Adaptability in Preparation for the 21</w:t>
      </w:r>
      <w:r w:rsidRPr="009406F0">
        <w:rPr>
          <w:vertAlign w:val="superscript"/>
        </w:rPr>
        <w:t>st</w:t>
      </w:r>
      <w:r>
        <w:t xml:space="preserve"> Century Workplace</w:t>
      </w:r>
    </w:p>
    <w:p w14:paraId="1571D7F5" w14:textId="0854545A" w:rsidR="009047CF" w:rsidRDefault="009406F0" w:rsidP="00C679CC">
      <w:pPr>
        <w:spacing w:line="480" w:lineRule="auto"/>
      </w:pPr>
      <w:r>
        <w:tab/>
        <w:t>The 21</w:t>
      </w:r>
      <w:r w:rsidRPr="009406F0">
        <w:rPr>
          <w:vertAlign w:val="superscript"/>
        </w:rPr>
        <w:t>st</w:t>
      </w:r>
      <w:r>
        <w:t xml:space="preserve"> Century workplace </w:t>
      </w:r>
      <w:r w:rsidR="00EA18D7">
        <w:t xml:space="preserve">has been widely acknowledged as </w:t>
      </w:r>
      <w:r>
        <w:t xml:space="preserve">messy </w:t>
      </w:r>
      <w:r w:rsidR="00EA18D7">
        <w:t>and unpredictable</w:t>
      </w:r>
      <w:r w:rsidR="008C1692">
        <w:t xml:space="preserve"> (Hamilton, Carbone, &amp; Gonsalvez, </w:t>
      </w:r>
      <w:r w:rsidR="00C679CC">
        <w:t>2015)</w:t>
      </w:r>
      <w:r w:rsidR="00EA18D7">
        <w:t xml:space="preserve">.  An aging population and slow growth of the work force are </w:t>
      </w:r>
      <w:r w:rsidR="00625027">
        <w:t>contributing factors (</w:t>
      </w:r>
      <w:r w:rsidR="00C679CC">
        <w:t>www.</w:t>
      </w:r>
      <w:r w:rsidR="00625027">
        <w:t>centerfor</w:t>
      </w:r>
      <w:r w:rsidR="00EA18D7">
        <w:t>public education</w:t>
      </w:r>
      <w:r w:rsidR="00C679CC">
        <w:t>.com</w:t>
      </w:r>
      <w:r w:rsidR="00EA18D7">
        <w:t xml:space="preserve">), as well as rapidly </w:t>
      </w:r>
      <w:r w:rsidR="00625027">
        <w:t>accelerating</w:t>
      </w:r>
      <w:r w:rsidR="00EA18D7">
        <w:t xml:space="preserve"> changes </w:t>
      </w:r>
      <w:r w:rsidR="00625027">
        <w:t xml:space="preserve">in technology. Hamilton (2015) </w:t>
      </w:r>
      <w:r w:rsidR="00EA18D7">
        <w:t>suggests that so</w:t>
      </w:r>
      <w:r w:rsidR="00625027">
        <w:t>me of the</w:t>
      </w:r>
      <w:r w:rsidR="00C679CC">
        <w:t>se</w:t>
      </w:r>
      <w:r w:rsidR="00625027">
        <w:t xml:space="preserve"> challenges are due to evolving technologies.  </w:t>
      </w:r>
      <w:r w:rsidR="00D17DE5">
        <w:rPr>
          <w:color w:val="292425"/>
        </w:rPr>
        <w:t>Expertise</w:t>
      </w:r>
      <w:r w:rsidR="00D17DE5">
        <w:rPr>
          <w:color w:val="292425"/>
          <w:spacing w:val="-4"/>
        </w:rPr>
        <w:t xml:space="preserve"> </w:t>
      </w:r>
      <w:r w:rsidR="00D17DE5">
        <w:rPr>
          <w:color w:val="292425"/>
        </w:rPr>
        <w:t>in</w:t>
      </w:r>
      <w:r w:rsidR="00D17DE5">
        <w:rPr>
          <w:color w:val="292425"/>
          <w:w w:val="96"/>
        </w:rPr>
        <w:t xml:space="preserve"> </w:t>
      </w:r>
      <w:r w:rsidR="00D17DE5">
        <w:rPr>
          <w:color w:val="292425"/>
        </w:rPr>
        <w:t>today’s</w:t>
      </w:r>
      <w:r w:rsidR="00D17DE5">
        <w:rPr>
          <w:color w:val="292425"/>
          <w:spacing w:val="-7"/>
        </w:rPr>
        <w:t xml:space="preserve"> </w:t>
      </w:r>
      <w:r w:rsidR="00D17DE5">
        <w:rPr>
          <w:color w:val="292425"/>
        </w:rPr>
        <w:t>socio-technical</w:t>
      </w:r>
      <w:r w:rsidR="00D17DE5">
        <w:rPr>
          <w:color w:val="292425"/>
          <w:spacing w:val="-7"/>
        </w:rPr>
        <w:t xml:space="preserve"> </w:t>
      </w:r>
      <w:r w:rsidR="00D17DE5">
        <w:rPr>
          <w:color w:val="292425"/>
        </w:rPr>
        <w:t>practices</w:t>
      </w:r>
      <w:r w:rsidR="00D17DE5">
        <w:rPr>
          <w:color w:val="292425"/>
          <w:spacing w:val="-6"/>
        </w:rPr>
        <w:t xml:space="preserve"> </w:t>
      </w:r>
      <w:r w:rsidR="00D17DE5">
        <w:rPr>
          <w:color w:val="292425"/>
        </w:rPr>
        <w:t>will</w:t>
      </w:r>
      <w:r w:rsidR="00D17DE5">
        <w:rPr>
          <w:color w:val="292425"/>
          <w:spacing w:val="-7"/>
        </w:rPr>
        <w:t xml:space="preserve"> </w:t>
      </w:r>
      <w:r w:rsidR="00D17DE5">
        <w:rPr>
          <w:color w:val="292425"/>
        </w:rPr>
        <w:t>not</w:t>
      </w:r>
      <w:r w:rsidR="00D17DE5">
        <w:rPr>
          <w:color w:val="292425"/>
          <w:spacing w:val="-6"/>
        </w:rPr>
        <w:t xml:space="preserve"> </w:t>
      </w:r>
      <w:r w:rsidR="00D17DE5">
        <w:rPr>
          <w:color w:val="292425"/>
        </w:rPr>
        <w:t>guarantee</w:t>
      </w:r>
      <w:r w:rsidR="00D17DE5">
        <w:rPr>
          <w:color w:val="292425"/>
          <w:spacing w:val="-7"/>
        </w:rPr>
        <w:t xml:space="preserve"> </w:t>
      </w:r>
      <w:r w:rsidR="00D17DE5">
        <w:rPr>
          <w:color w:val="292425"/>
        </w:rPr>
        <w:t>expertise</w:t>
      </w:r>
      <w:r w:rsidR="00D17DE5">
        <w:rPr>
          <w:color w:val="292425"/>
          <w:spacing w:val="-6"/>
        </w:rPr>
        <w:t xml:space="preserve"> </w:t>
      </w:r>
      <w:r w:rsidR="00D17DE5">
        <w:rPr>
          <w:color w:val="292425"/>
        </w:rPr>
        <w:t>in</w:t>
      </w:r>
      <w:r w:rsidR="00D17DE5">
        <w:rPr>
          <w:color w:val="292425"/>
          <w:spacing w:val="-7"/>
        </w:rPr>
        <w:t xml:space="preserve"> </w:t>
      </w:r>
      <w:r w:rsidR="00D17DE5">
        <w:rPr>
          <w:color w:val="292425"/>
        </w:rPr>
        <w:t>tomorrow’s</w:t>
      </w:r>
      <w:r w:rsidR="00D17DE5">
        <w:t xml:space="preserve"> “ (Facer, 2012, p.100). Twenty-first century</w:t>
      </w:r>
      <w:r w:rsidR="00C679CC">
        <w:t xml:space="preserve"> workers need to be able to quickly adjust to market-demand with a combination of transferable skills and aptitudes that accommodate change. </w:t>
      </w:r>
      <w:r w:rsidR="009047CF">
        <w:t xml:space="preserve">The focus of this paper will be </w:t>
      </w:r>
      <w:bookmarkStart w:id="0" w:name="_GoBack"/>
      <w:r w:rsidR="009047CF">
        <w:t>the role of education in cultivating</w:t>
      </w:r>
      <w:r w:rsidR="00425CC7">
        <w:t xml:space="preserve"> three specific</w:t>
      </w:r>
      <w:r w:rsidR="009047CF">
        <w:t xml:space="preserve"> 21</w:t>
      </w:r>
      <w:r w:rsidR="009047CF" w:rsidRPr="009047CF">
        <w:rPr>
          <w:vertAlign w:val="superscript"/>
        </w:rPr>
        <w:t>st</w:t>
      </w:r>
      <w:r w:rsidR="009047CF">
        <w:t xml:space="preserve"> Century competencies that prepare the individual for the challenges of a chang</w:t>
      </w:r>
      <w:r w:rsidR="00425CC7">
        <w:t>e in the</w:t>
      </w:r>
      <w:r w:rsidR="009047CF">
        <w:t xml:space="preserve"> workplace</w:t>
      </w:r>
      <w:r w:rsidR="004014B1">
        <w:t>: resiliency</w:t>
      </w:r>
      <w:r w:rsidR="00425CC7">
        <w:t>, flexibility, and adaptability</w:t>
      </w:r>
      <w:r w:rsidR="009047CF">
        <w:t>.</w:t>
      </w:r>
    </w:p>
    <w:bookmarkEnd w:id="0"/>
    <w:p w14:paraId="4B768D0C" w14:textId="0C85D29C" w:rsidR="009047CF" w:rsidRDefault="009047CF" w:rsidP="00C679CC">
      <w:pPr>
        <w:spacing w:line="480" w:lineRule="auto"/>
      </w:pPr>
      <w:r>
        <w:tab/>
      </w:r>
      <w:r w:rsidR="00425CC7">
        <w:t>Internationally, there have been extensive discussions about 21</w:t>
      </w:r>
      <w:r w:rsidR="00425CC7" w:rsidRPr="00425CC7">
        <w:rPr>
          <w:vertAlign w:val="superscript"/>
        </w:rPr>
        <w:t>st</w:t>
      </w:r>
      <w:r w:rsidR="00425CC7">
        <w:t xml:space="preserve"> Century skills and competencies over the past ten years.  Summarizing these </w:t>
      </w:r>
      <w:r w:rsidR="00B178C8">
        <w:t>Voogt and Roblin (2012) identify 21</w:t>
      </w:r>
      <w:r w:rsidR="00B178C8" w:rsidRPr="00B178C8">
        <w:rPr>
          <w:vertAlign w:val="superscript"/>
        </w:rPr>
        <w:t>st</w:t>
      </w:r>
      <w:r w:rsidR="00B178C8">
        <w:t xml:space="preserve"> Century competencies as “transversal (</w:t>
      </w:r>
      <w:r w:rsidR="004242E2">
        <w:t>i.e.</w:t>
      </w:r>
      <w:r w:rsidR="00B178C8">
        <w:t xml:space="preserve"> they are not directly lined to a specific field, but are relevant across many field), multidimensional (</w:t>
      </w:r>
      <w:r w:rsidR="00E43981">
        <w:t>i.e.</w:t>
      </w:r>
      <w:r w:rsidR="00B178C8">
        <w:t xml:space="preserve"> they include knowledge, skills and attitudes), and associated with higher order skills and behaviors that represent the ability to cope with complex problems and unpredictable situations”</w:t>
      </w:r>
      <w:r w:rsidR="00425CC7">
        <w:t xml:space="preserve"> (p. 301).  </w:t>
      </w:r>
      <w:r w:rsidR="00C87493">
        <w:t xml:space="preserve">The OECD (2004) and Law, </w:t>
      </w:r>
      <w:r w:rsidR="00AC0298">
        <w:t>Pelgrum, and Plomp</w:t>
      </w:r>
      <w:r w:rsidR="00C87493">
        <w:t xml:space="preserve"> (2008) further conclude that these skills are actually lifelong learning competencies that will be required of every worker in a competitive workforce.</w:t>
      </w:r>
    </w:p>
    <w:p w14:paraId="1E0DE44C" w14:textId="3B661AFA" w:rsidR="009F14BC" w:rsidRDefault="00C87493" w:rsidP="00C679CC">
      <w:pPr>
        <w:spacing w:line="480" w:lineRule="auto"/>
      </w:pPr>
      <w:r>
        <w:tab/>
      </w:r>
      <w:r w:rsidR="00242D4E">
        <w:t>There are numerous competencies or skills that have been identified as 21</w:t>
      </w:r>
      <w:r w:rsidR="00242D4E" w:rsidRPr="00242D4E">
        <w:rPr>
          <w:vertAlign w:val="superscript"/>
        </w:rPr>
        <w:t>st</w:t>
      </w:r>
      <w:r w:rsidR="00242D4E">
        <w:t xml:space="preserve"> Century and some, specifically communication, collaboration, critical thinking</w:t>
      </w:r>
      <w:r w:rsidR="009F14BC">
        <w:t xml:space="preserve"> and creativity</w:t>
      </w:r>
      <w:r w:rsidR="00242D4E">
        <w:t>, are frequently</w:t>
      </w:r>
      <w:r w:rsidR="009F14BC">
        <w:t xml:space="preserve"> referenced as benchmarks for curriculum development.  This </w:t>
      </w:r>
      <w:r w:rsidR="004014B1">
        <w:t xml:space="preserve">discussion </w:t>
      </w:r>
      <w:r w:rsidR="00B10503">
        <w:t>will highlight</w:t>
      </w:r>
      <w:r w:rsidR="004014B1">
        <w:t xml:space="preserve"> resiliency</w:t>
      </w:r>
      <w:r w:rsidR="009F14BC">
        <w:t>, flexibility, and adaptability as skills that are not often mentioned, but will play an equally important role in each child’s future</w:t>
      </w:r>
      <w:r w:rsidR="00FA649F">
        <w:t xml:space="preserve"> (Brusic &amp; Shearer, 2014)</w:t>
      </w:r>
      <w:r w:rsidR="009F14BC">
        <w:t>.</w:t>
      </w:r>
    </w:p>
    <w:p w14:paraId="15FBF068" w14:textId="2634C58E" w:rsidR="00242D4E" w:rsidRDefault="009F14BC" w:rsidP="00C679CC">
      <w:pPr>
        <w:spacing w:line="480" w:lineRule="auto"/>
      </w:pPr>
      <w:r>
        <w:tab/>
      </w:r>
      <w:r w:rsidR="00242D4E">
        <w:t xml:space="preserve"> Partnership for 21</w:t>
      </w:r>
      <w:r w:rsidR="00242D4E" w:rsidRPr="00242D4E">
        <w:rPr>
          <w:vertAlign w:val="superscript"/>
        </w:rPr>
        <w:t>st</w:t>
      </w:r>
      <w:r w:rsidR="00242D4E">
        <w:t xml:space="preserve"> Century Learning (</w:t>
      </w:r>
      <w:r w:rsidR="00FA649F">
        <w:t>2015, p.6</w:t>
      </w:r>
      <w:r>
        <w:t>) lists these competencies under the heading “Life and Career Skills” and describes them as:</w:t>
      </w:r>
    </w:p>
    <w:p w14:paraId="7D42937A" w14:textId="77777777" w:rsidR="009F14BC" w:rsidRPr="009F14BC" w:rsidRDefault="009F14BC" w:rsidP="009F14BC">
      <w:pPr>
        <w:pStyle w:val="Heading2"/>
        <w:spacing w:line="480" w:lineRule="auto"/>
        <w:rPr>
          <w:rFonts w:ascii="Times New Roman" w:hAnsi="Times New Roman" w:cs="Times New Roman"/>
          <w:b w:val="0"/>
          <w:bCs w:val="0"/>
          <w:i w:val="0"/>
          <w:sz w:val="24"/>
          <w:szCs w:val="24"/>
        </w:rPr>
      </w:pPr>
      <w:r w:rsidRPr="009F14BC">
        <w:rPr>
          <w:rFonts w:ascii="Times New Roman" w:hAnsi="Times New Roman" w:cs="Times New Roman"/>
          <w:spacing w:val="-1"/>
          <w:sz w:val="24"/>
          <w:szCs w:val="24"/>
        </w:rPr>
        <w:t xml:space="preserve">Adapt </w:t>
      </w:r>
      <w:r w:rsidRPr="009F14BC">
        <w:rPr>
          <w:rFonts w:ascii="Times New Roman" w:hAnsi="Times New Roman" w:cs="Times New Roman"/>
          <w:sz w:val="24"/>
          <w:szCs w:val="24"/>
        </w:rPr>
        <w:t>to</w:t>
      </w:r>
      <w:r w:rsidRPr="009F14BC">
        <w:rPr>
          <w:rFonts w:ascii="Times New Roman" w:hAnsi="Times New Roman" w:cs="Times New Roman"/>
          <w:spacing w:val="-2"/>
          <w:sz w:val="24"/>
          <w:szCs w:val="24"/>
        </w:rPr>
        <w:t xml:space="preserve"> </w:t>
      </w:r>
      <w:r w:rsidRPr="009F14BC">
        <w:rPr>
          <w:rFonts w:ascii="Times New Roman" w:hAnsi="Times New Roman" w:cs="Times New Roman"/>
          <w:spacing w:val="-1"/>
          <w:sz w:val="24"/>
          <w:szCs w:val="24"/>
        </w:rPr>
        <w:t>Change</w:t>
      </w:r>
    </w:p>
    <w:p w14:paraId="7E20BD62" w14:textId="77777777" w:rsidR="009F14BC" w:rsidRPr="009F14BC" w:rsidRDefault="009F14BC" w:rsidP="009F14BC">
      <w:pPr>
        <w:pStyle w:val="BodyText"/>
        <w:numPr>
          <w:ilvl w:val="0"/>
          <w:numId w:val="1"/>
        </w:numPr>
        <w:tabs>
          <w:tab w:val="left" w:pos="1193"/>
        </w:tabs>
        <w:spacing w:before="59" w:line="480" w:lineRule="auto"/>
        <w:ind w:left="1192" w:hanging="360"/>
        <w:rPr>
          <w:rFonts w:ascii="Times New Roman" w:hAnsi="Times New Roman" w:cs="Times New Roman"/>
          <w:sz w:val="24"/>
          <w:szCs w:val="24"/>
        </w:rPr>
      </w:pPr>
      <w:r w:rsidRPr="009F14BC">
        <w:rPr>
          <w:rFonts w:ascii="Times New Roman" w:hAnsi="Times New Roman" w:cs="Times New Roman"/>
          <w:spacing w:val="-1"/>
          <w:sz w:val="24"/>
          <w:szCs w:val="24"/>
        </w:rPr>
        <w:t>Adapt</w:t>
      </w:r>
      <w:r w:rsidRPr="009F14BC">
        <w:rPr>
          <w:rFonts w:ascii="Times New Roman" w:hAnsi="Times New Roman" w:cs="Times New Roman"/>
          <w:spacing w:val="-2"/>
          <w:sz w:val="24"/>
          <w:szCs w:val="24"/>
        </w:rPr>
        <w:t xml:space="preserve"> </w:t>
      </w:r>
      <w:r w:rsidRPr="009F14BC">
        <w:rPr>
          <w:rFonts w:ascii="Times New Roman" w:hAnsi="Times New Roman" w:cs="Times New Roman"/>
          <w:sz w:val="24"/>
          <w:szCs w:val="24"/>
        </w:rPr>
        <w:t>to</w:t>
      </w:r>
      <w:r w:rsidRPr="009F14BC">
        <w:rPr>
          <w:rFonts w:ascii="Times New Roman" w:hAnsi="Times New Roman" w:cs="Times New Roman"/>
          <w:spacing w:val="-1"/>
          <w:sz w:val="24"/>
          <w:szCs w:val="24"/>
        </w:rPr>
        <w:t xml:space="preserve"> varied</w:t>
      </w:r>
      <w:r w:rsidRPr="009F14BC">
        <w:rPr>
          <w:rFonts w:ascii="Times New Roman" w:hAnsi="Times New Roman" w:cs="Times New Roman"/>
          <w:spacing w:val="-2"/>
          <w:sz w:val="24"/>
          <w:szCs w:val="24"/>
        </w:rPr>
        <w:t xml:space="preserve"> </w:t>
      </w:r>
      <w:r w:rsidRPr="009F14BC">
        <w:rPr>
          <w:rFonts w:ascii="Times New Roman" w:hAnsi="Times New Roman" w:cs="Times New Roman"/>
          <w:spacing w:val="-1"/>
          <w:sz w:val="24"/>
          <w:szCs w:val="24"/>
        </w:rPr>
        <w:t>roles,</w:t>
      </w:r>
      <w:r w:rsidRPr="009F14BC">
        <w:rPr>
          <w:rFonts w:ascii="Times New Roman" w:hAnsi="Times New Roman" w:cs="Times New Roman"/>
          <w:spacing w:val="-2"/>
          <w:sz w:val="24"/>
          <w:szCs w:val="24"/>
        </w:rPr>
        <w:t xml:space="preserve"> </w:t>
      </w:r>
      <w:r w:rsidRPr="009F14BC">
        <w:rPr>
          <w:rFonts w:ascii="Times New Roman" w:hAnsi="Times New Roman" w:cs="Times New Roman"/>
          <w:sz w:val="24"/>
          <w:szCs w:val="24"/>
        </w:rPr>
        <w:t>jobs</w:t>
      </w:r>
      <w:r w:rsidRPr="009F14BC">
        <w:rPr>
          <w:rFonts w:ascii="Times New Roman" w:hAnsi="Times New Roman" w:cs="Times New Roman"/>
          <w:spacing w:val="-1"/>
          <w:sz w:val="24"/>
          <w:szCs w:val="24"/>
        </w:rPr>
        <w:t xml:space="preserve"> responsibilities,</w:t>
      </w:r>
      <w:r w:rsidRPr="009F14BC">
        <w:rPr>
          <w:rFonts w:ascii="Times New Roman" w:hAnsi="Times New Roman" w:cs="Times New Roman"/>
          <w:spacing w:val="3"/>
          <w:sz w:val="24"/>
          <w:szCs w:val="24"/>
        </w:rPr>
        <w:t xml:space="preserve"> </w:t>
      </w:r>
      <w:r w:rsidRPr="009F14BC">
        <w:rPr>
          <w:rFonts w:ascii="Times New Roman" w:hAnsi="Times New Roman" w:cs="Times New Roman"/>
          <w:spacing w:val="-1"/>
          <w:sz w:val="24"/>
          <w:szCs w:val="24"/>
        </w:rPr>
        <w:t>schedules</w:t>
      </w:r>
      <w:r w:rsidRPr="009F14BC">
        <w:rPr>
          <w:rFonts w:ascii="Times New Roman" w:hAnsi="Times New Roman" w:cs="Times New Roman"/>
          <w:sz w:val="24"/>
          <w:szCs w:val="24"/>
        </w:rPr>
        <w:t xml:space="preserve"> </w:t>
      </w:r>
      <w:r w:rsidRPr="009F14BC">
        <w:rPr>
          <w:rFonts w:ascii="Times New Roman" w:hAnsi="Times New Roman" w:cs="Times New Roman"/>
          <w:spacing w:val="-1"/>
          <w:sz w:val="24"/>
          <w:szCs w:val="24"/>
        </w:rPr>
        <w:t>and</w:t>
      </w:r>
      <w:r w:rsidRPr="009F14BC">
        <w:rPr>
          <w:rFonts w:ascii="Times New Roman" w:hAnsi="Times New Roman" w:cs="Times New Roman"/>
          <w:spacing w:val="-2"/>
          <w:sz w:val="24"/>
          <w:szCs w:val="24"/>
        </w:rPr>
        <w:t xml:space="preserve"> </w:t>
      </w:r>
      <w:r w:rsidRPr="009F14BC">
        <w:rPr>
          <w:rFonts w:ascii="Times New Roman" w:hAnsi="Times New Roman" w:cs="Times New Roman"/>
          <w:spacing w:val="-1"/>
          <w:sz w:val="24"/>
          <w:szCs w:val="24"/>
        </w:rPr>
        <w:t>contexts</w:t>
      </w:r>
    </w:p>
    <w:p w14:paraId="490E416D" w14:textId="77777777" w:rsidR="009F14BC" w:rsidRPr="00FA649F" w:rsidRDefault="009F14BC" w:rsidP="00FA649F">
      <w:pPr>
        <w:pStyle w:val="BodyText"/>
        <w:numPr>
          <w:ilvl w:val="0"/>
          <w:numId w:val="1"/>
        </w:numPr>
        <w:tabs>
          <w:tab w:val="left" w:pos="1193"/>
        </w:tabs>
        <w:spacing w:line="480" w:lineRule="auto"/>
        <w:ind w:left="1192" w:hanging="360"/>
        <w:rPr>
          <w:rFonts w:ascii="Times New Roman" w:hAnsi="Times New Roman" w:cs="Times New Roman"/>
          <w:sz w:val="24"/>
          <w:szCs w:val="24"/>
        </w:rPr>
      </w:pPr>
      <w:r w:rsidRPr="009F14BC">
        <w:rPr>
          <w:rFonts w:ascii="Times New Roman" w:hAnsi="Times New Roman" w:cs="Times New Roman"/>
          <w:sz w:val="24"/>
          <w:szCs w:val="24"/>
        </w:rPr>
        <w:t>Work</w:t>
      </w:r>
      <w:r w:rsidRPr="009F14BC">
        <w:rPr>
          <w:rFonts w:ascii="Times New Roman" w:hAnsi="Times New Roman" w:cs="Times New Roman"/>
          <w:spacing w:val="-2"/>
          <w:sz w:val="24"/>
          <w:szCs w:val="24"/>
        </w:rPr>
        <w:t xml:space="preserve"> </w:t>
      </w:r>
      <w:r w:rsidRPr="009F14BC">
        <w:rPr>
          <w:rFonts w:ascii="Times New Roman" w:hAnsi="Times New Roman" w:cs="Times New Roman"/>
          <w:spacing w:val="-1"/>
          <w:sz w:val="24"/>
          <w:szCs w:val="24"/>
        </w:rPr>
        <w:t>effectively</w:t>
      </w:r>
      <w:r w:rsidRPr="009F14BC">
        <w:rPr>
          <w:rFonts w:ascii="Times New Roman" w:hAnsi="Times New Roman" w:cs="Times New Roman"/>
          <w:sz w:val="24"/>
          <w:szCs w:val="24"/>
        </w:rPr>
        <w:t xml:space="preserve"> </w:t>
      </w:r>
      <w:r w:rsidRPr="009F14BC">
        <w:rPr>
          <w:rFonts w:ascii="Times New Roman" w:hAnsi="Times New Roman" w:cs="Times New Roman"/>
          <w:spacing w:val="-2"/>
          <w:sz w:val="24"/>
          <w:szCs w:val="24"/>
        </w:rPr>
        <w:t>in</w:t>
      </w:r>
      <w:r w:rsidRPr="009F14BC">
        <w:rPr>
          <w:rFonts w:ascii="Times New Roman" w:hAnsi="Times New Roman" w:cs="Times New Roman"/>
          <w:spacing w:val="1"/>
          <w:sz w:val="24"/>
          <w:szCs w:val="24"/>
        </w:rPr>
        <w:t xml:space="preserve"> </w:t>
      </w:r>
      <w:r w:rsidRPr="009F14BC">
        <w:rPr>
          <w:rFonts w:ascii="Times New Roman" w:hAnsi="Times New Roman" w:cs="Times New Roman"/>
          <w:sz w:val="24"/>
          <w:szCs w:val="24"/>
        </w:rPr>
        <w:t>a</w:t>
      </w:r>
      <w:r w:rsidRPr="009F14BC">
        <w:rPr>
          <w:rFonts w:ascii="Times New Roman" w:hAnsi="Times New Roman" w:cs="Times New Roman"/>
          <w:spacing w:val="1"/>
          <w:sz w:val="24"/>
          <w:szCs w:val="24"/>
        </w:rPr>
        <w:t xml:space="preserve"> </w:t>
      </w:r>
      <w:r w:rsidRPr="009F14BC">
        <w:rPr>
          <w:rFonts w:ascii="Times New Roman" w:hAnsi="Times New Roman" w:cs="Times New Roman"/>
          <w:spacing w:val="-1"/>
          <w:sz w:val="24"/>
          <w:szCs w:val="24"/>
        </w:rPr>
        <w:t xml:space="preserve">climate </w:t>
      </w:r>
      <w:r w:rsidRPr="009F14BC">
        <w:rPr>
          <w:rFonts w:ascii="Times New Roman" w:hAnsi="Times New Roman" w:cs="Times New Roman"/>
          <w:sz w:val="24"/>
          <w:szCs w:val="24"/>
        </w:rPr>
        <w:t>of</w:t>
      </w:r>
      <w:r w:rsidRPr="009F14BC">
        <w:rPr>
          <w:rFonts w:ascii="Times New Roman" w:hAnsi="Times New Roman" w:cs="Times New Roman"/>
          <w:spacing w:val="-2"/>
          <w:sz w:val="24"/>
          <w:szCs w:val="24"/>
        </w:rPr>
        <w:t xml:space="preserve"> </w:t>
      </w:r>
      <w:r w:rsidRPr="009F14BC">
        <w:rPr>
          <w:rFonts w:ascii="Times New Roman" w:hAnsi="Times New Roman" w:cs="Times New Roman"/>
          <w:spacing w:val="-1"/>
          <w:sz w:val="24"/>
          <w:szCs w:val="24"/>
        </w:rPr>
        <w:t>ambiguity</w:t>
      </w:r>
      <w:r w:rsidRPr="009F14BC">
        <w:rPr>
          <w:rFonts w:ascii="Times New Roman" w:hAnsi="Times New Roman" w:cs="Times New Roman"/>
          <w:sz w:val="24"/>
          <w:szCs w:val="24"/>
        </w:rPr>
        <w:t xml:space="preserve"> </w:t>
      </w:r>
      <w:r w:rsidRPr="009F14BC">
        <w:rPr>
          <w:rFonts w:ascii="Times New Roman" w:hAnsi="Times New Roman" w:cs="Times New Roman"/>
          <w:spacing w:val="-1"/>
          <w:sz w:val="24"/>
          <w:szCs w:val="24"/>
        </w:rPr>
        <w:t>and</w:t>
      </w:r>
      <w:r w:rsidRPr="009F14BC">
        <w:rPr>
          <w:rFonts w:ascii="Times New Roman" w:hAnsi="Times New Roman" w:cs="Times New Roman"/>
          <w:spacing w:val="-2"/>
          <w:sz w:val="24"/>
          <w:szCs w:val="24"/>
        </w:rPr>
        <w:t xml:space="preserve"> </w:t>
      </w:r>
      <w:r w:rsidRPr="009F14BC">
        <w:rPr>
          <w:rFonts w:ascii="Times New Roman" w:hAnsi="Times New Roman" w:cs="Times New Roman"/>
          <w:spacing w:val="-1"/>
          <w:sz w:val="24"/>
          <w:szCs w:val="24"/>
        </w:rPr>
        <w:t>changing</w:t>
      </w:r>
      <w:r w:rsidRPr="009F14BC">
        <w:rPr>
          <w:rFonts w:ascii="Times New Roman" w:hAnsi="Times New Roman" w:cs="Times New Roman"/>
          <w:spacing w:val="-2"/>
          <w:sz w:val="24"/>
          <w:szCs w:val="24"/>
        </w:rPr>
        <w:t xml:space="preserve"> </w:t>
      </w:r>
      <w:r w:rsidRPr="009F14BC">
        <w:rPr>
          <w:rFonts w:ascii="Times New Roman" w:hAnsi="Times New Roman" w:cs="Times New Roman"/>
          <w:spacing w:val="-1"/>
          <w:sz w:val="24"/>
          <w:szCs w:val="24"/>
        </w:rPr>
        <w:t>priorities</w:t>
      </w:r>
    </w:p>
    <w:p w14:paraId="42F0D0EF" w14:textId="77777777" w:rsidR="009F14BC" w:rsidRPr="009F14BC" w:rsidRDefault="009F14BC" w:rsidP="009F14BC">
      <w:pPr>
        <w:pStyle w:val="Heading2"/>
        <w:spacing w:line="480" w:lineRule="auto"/>
        <w:rPr>
          <w:rFonts w:ascii="Times New Roman" w:hAnsi="Times New Roman" w:cs="Times New Roman"/>
          <w:b w:val="0"/>
          <w:bCs w:val="0"/>
          <w:i w:val="0"/>
          <w:sz w:val="24"/>
          <w:szCs w:val="24"/>
        </w:rPr>
      </w:pPr>
      <w:r w:rsidRPr="009F14BC">
        <w:rPr>
          <w:rFonts w:ascii="Times New Roman" w:hAnsi="Times New Roman" w:cs="Times New Roman"/>
          <w:sz w:val="24"/>
          <w:szCs w:val="24"/>
        </w:rPr>
        <w:t>Be</w:t>
      </w:r>
      <w:r w:rsidRPr="009F14BC">
        <w:rPr>
          <w:rFonts w:ascii="Times New Roman" w:hAnsi="Times New Roman" w:cs="Times New Roman"/>
          <w:spacing w:val="-2"/>
          <w:sz w:val="24"/>
          <w:szCs w:val="24"/>
        </w:rPr>
        <w:t xml:space="preserve"> </w:t>
      </w:r>
      <w:r w:rsidRPr="009F14BC">
        <w:rPr>
          <w:rFonts w:ascii="Times New Roman" w:hAnsi="Times New Roman" w:cs="Times New Roman"/>
          <w:spacing w:val="-1"/>
          <w:sz w:val="24"/>
          <w:szCs w:val="24"/>
        </w:rPr>
        <w:t>Flexible</w:t>
      </w:r>
    </w:p>
    <w:p w14:paraId="2B8C2E9A" w14:textId="77777777" w:rsidR="009F14BC" w:rsidRPr="009F14BC" w:rsidRDefault="009F14BC" w:rsidP="009F14BC">
      <w:pPr>
        <w:pStyle w:val="BodyText"/>
        <w:numPr>
          <w:ilvl w:val="0"/>
          <w:numId w:val="1"/>
        </w:numPr>
        <w:tabs>
          <w:tab w:val="left" w:pos="1193"/>
        </w:tabs>
        <w:spacing w:before="2" w:line="480" w:lineRule="auto"/>
        <w:ind w:left="1192" w:hanging="360"/>
        <w:rPr>
          <w:rFonts w:ascii="Times New Roman" w:hAnsi="Times New Roman" w:cs="Times New Roman"/>
          <w:sz w:val="24"/>
          <w:szCs w:val="24"/>
        </w:rPr>
      </w:pPr>
      <w:r w:rsidRPr="009F14BC">
        <w:rPr>
          <w:rFonts w:ascii="Times New Roman" w:hAnsi="Times New Roman" w:cs="Times New Roman"/>
          <w:spacing w:val="-1"/>
          <w:sz w:val="24"/>
          <w:szCs w:val="24"/>
        </w:rPr>
        <w:t>Incorporate feedback</w:t>
      </w:r>
      <w:r w:rsidRPr="009F14BC">
        <w:rPr>
          <w:rFonts w:ascii="Times New Roman" w:hAnsi="Times New Roman" w:cs="Times New Roman"/>
          <w:spacing w:val="-2"/>
          <w:sz w:val="24"/>
          <w:szCs w:val="24"/>
        </w:rPr>
        <w:t xml:space="preserve"> </w:t>
      </w:r>
      <w:r w:rsidRPr="009F14BC">
        <w:rPr>
          <w:rFonts w:ascii="Times New Roman" w:hAnsi="Times New Roman" w:cs="Times New Roman"/>
          <w:spacing w:val="-1"/>
          <w:sz w:val="24"/>
          <w:szCs w:val="24"/>
        </w:rPr>
        <w:t>effectively</w:t>
      </w:r>
    </w:p>
    <w:p w14:paraId="3BE49240" w14:textId="77777777" w:rsidR="009F14BC" w:rsidRPr="009F14BC" w:rsidRDefault="009F14BC" w:rsidP="009F14BC">
      <w:pPr>
        <w:pStyle w:val="BodyText"/>
        <w:numPr>
          <w:ilvl w:val="0"/>
          <w:numId w:val="1"/>
        </w:numPr>
        <w:tabs>
          <w:tab w:val="left" w:pos="1193"/>
        </w:tabs>
        <w:spacing w:line="480" w:lineRule="auto"/>
        <w:ind w:left="1192" w:hanging="360"/>
        <w:rPr>
          <w:rFonts w:ascii="Times New Roman" w:hAnsi="Times New Roman" w:cs="Times New Roman"/>
          <w:sz w:val="24"/>
          <w:szCs w:val="24"/>
        </w:rPr>
      </w:pPr>
      <w:r w:rsidRPr="009F14BC">
        <w:rPr>
          <w:rFonts w:ascii="Times New Roman" w:hAnsi="Times New Roman" w:cs="Times New Roman"/>
          <w:sz w:val="24"/>
          <w:szCs w:val="24"/>
        </w:rPr>
        <w:t>Deal</w:t>
      </w:r>
      <w:r w:rsidRPr="009F14BC">
        <w:rPr>
          <w:rFonts w:ascii="Times New Roman" w:hAnsi="Times New Roman" w:cs="Times New Roman"/>
          <w:spacing w:val="-4"/>
          <w:sz w:val="24"/>
          <w:szCs w:val="24"/>
        </w:rPr>
        <w:t xml:space="preserve"> </w:t>
      </w:r>
      <w:r w:rsidRPr="009F14BC">
        <w:rPr>
          <w:rFonts w:ascii="Times New Roman" w:hAnsi="Times New Roman" w:cs="Times New Roman"/>
          <w:spacing w:val="-1"/>
          <w:sz w:val="24"/>
          <w:szCs w:val="24"/>
        </w:rPr>
        <w:t>positively</w:t>
      </w:r>
      <w:r w:rsidRPr="009F14BC">
        <w:rPr>
          <w:rFonts w:ascii="Times New Roman" w:hAnsi="Times New Roman" w:cs="Times New Roman"/>
          <w:spacing w:val="-2"/>
          <w:sz w:val="24"/>
          <w:szCs w:val="24"/>
        </w:rPr>
        <w:t xml:space="preserve"> </w:t>
      </w:r>
      <w:r w:rsidRPr="009F14BC">
        <w:rPr>
          <w:rFonts w:ascii="Times New Roman" w:hAnsi="Times New Roman" w:cs="Times New Roman"/>
          <w:spacing w:val="-1"/>
          <w:sz w:val="24"/>
          <w:szCs w:val="24"/>
        </w:rPr>
        <w:t>with</w:t>
      </w:r>
      <w:r w:rsidRPr="009F14BC">
        <w:rPr>
          <w:rFonts w:ascii="Times New Roman" w:hAnsi="Times New Roman" w:cs="Times New Roman"/>
          <w:sz w:val="24"/>
          <w:szCs w:val="24"/>
        </w:rPr>
        <w:t xml:space="preserve"> </w:t>
      </w:r>
      <w:r w:rsidRPr="009F14BC">
        <w:rPr>
          <w:rFonts w:ascii="Times New Roman" w:hAnsi="Times New Roman" w:cs="Times New Roman"/>
          <w:spacing w:val="-1"/>
          <w:sz w:val="24"/>
          <w:szCs w:val="24"/>
        </w:rPr>
        <w:t>praise,</w:t>
      </w:r>
      <w:r w:rsidRPr="009F14BC">
        <w:rPr>
          <w:rFonts w:ascii="Times New Roman" w:hAnsi="Times New Roman" w:cs="Times New Roman"/>
          <w:spacing w:val="-2"/>
          <w:sz w:val="24"/>
          <w:szCs w:val="24"/>
        </w:rPr>
        <w:t xml:space="preserve"> </w:t>
      </w:r>
      <w:r w:rsidRPr="009F14BC">
        <w:rPr>
          <w:rFonts w:ascii="Times New Roman" w:hAnsi="Times New Roman" w:cs="Times New Roman"/>
          <w:spacing w:val="-1"/>
          <w:sz w:val="24"/>
          <w:szCs w:val="24"/>
        </w:rPr>
        <w:t>setbacks and</w:t>
      </w:r>
      <w:r w:rsidRPr="009F14BC">
        <w:rPr>
          <w:rFonts w:ascii="Times New Roman" w:hAnsi="Times New Roman" w:cs="Times New Roman"/>
          <w:spacing w:val="-2"/>
          <w:sz w:val="24"/>
          <w:szCs w:val="24"/>
        </w:rPr>
        <w:t xml:space="preserve"> </w:t>
      </w:r>
      <w:r w:rsidRPr="009F14BC">
        <w:rPr>
          <w:rFonts w:ascii="Times New Roman" w:hAnsi="Times New Roman" w:cs="Times New Roman"/>
          <w:spacing w:val="-1"/>
          <w:sz w:val="24"/>
          <w:szCs w:val="24"/>
        </w:rPr>
        <w:t>criticism</w:t>
      </w:r>
    </w:p>
    <w:p w14:paraId="4ACB85F4" w14:textId="77777777" w:rsidR="009F14BC" w:rsidRPr="009F14BC" w:rsidRDefault="009F14BC" w:rsidP="009F14BC">
      <w:pPr>
        <w:pStyle w:val="BodyText"/>
        <w:numPr>
          <w:ilvl w:val="0"/>
          <w:numId w:val="1"/>
        </w:numPr>
        <w:tabs>
          <w:tab w:val="left" w:pos="1193"/>
        </w:tabs>
        <w:spacing w:before="3" w:line="480" w:lineRule="auto"/>
        <w:ind w:left="1192" w:right="224" w:hanging="360"/>
        <w:rPr>
          <w:rFonts w:ascii="Times New Roman" w:hAnsi="Times New Roman" w:cs="Times New Roman"/>
          <w:sz w:val="24"/>
          <w:szCs w:val="24"/>
        </w:rPr>
      </w:pPr>
      <w:r w:rsidRPr="009F14BC">
        <w:rPr>
          <w:rFonts w:ascii="Times New Roman" w:hAnsi="Times New Roman" w:cs="Times New Roman"/>
          <w:spacing w:val="-1"/>
          <w:sz w:val="24"/>
          <w:szCs w:val="24"/>
        </w:rPr>
        <w:t>Understand,</w:t>
      </w:r>
      <w:r w:rsidRPr="009F14BC">
        <w:rPr>
          <w:rFonts w:ascii="Times New Roman" w:hAnsi="Times New Roman" w:cs="Times New Roman"/>
          <w:spacing w:val="-2"/>
          <w:sz w:val="24"/>
          <w:szCs w:val="24"/>
        </w:rPr>
        <w:t xml:space="preserve"> </w:t>
      </w:r>
      <w:r w:rsidRPr="009F14BC">
        <w:rPr>
          <w:rFonts w:ascii="Times New Roman" w:hAnsi="Times New Roman" w:cs="Times New Roman"/>
          <w:spacing w:val="-1"/>
          <w:sz w:val="24"/>
          <w:szCs w:val="24"/>
        </w:rPr>
        <w:t>negotiate</w:t>
      </w:r>
      <w:r w:rsidRPr="009F14BC">
        <w:rPr>
          <w:rFonts w:ascii="Times New Roman" w:hAnsi="Times New Roman" w:cs="Times New Roman"/>
          <w:sz w:val="24"/>
          <w:szCs w:val="24"/>
        </w:rPr>
        <w:t xml:space="preserve"> </w:t>
      </w:r>
      <w:r w:rsidRPr="009F14BC">
        <w:rPr>
          <w:rFonts w:ascii="Times New Roman" w:hAnsi="Times New Roman" w:cs="Times New Roman"/>
          <w:spacing w:val="-1"/>
          <w:sz w:val="24"/>
          <w:szCs w:val="24"/>
        </w:rPr>
        <w:t>and</w:t>
      </w:r>
      <w:r w:rsidRPr="009F14BC">
        <w:rPr>
          <w:rFonts w:ascii="Times New Roman" w:hAnsi="Times New Roman" w:cs="Times New Roman"/>
          <w:spacing w:val="-2"/>
          <w:sz w:val="24"/>
          <w:szCs w:val="24"/>
        </w:rPr>
        <w:t xml:space="preserve"> </w:t>
      </w:r>
      <w:r w:rsidRPr="009F14BC">
        <w:rPr>
          <w:rFonts w:ascii="Times New Roman" w:hAnsi="Times New Roman" w:cs="Times New Roman"/>
          <w:spacing w:val="-1"/>
          <w:sz w:val="24"/>
          <w:szCs w:val="24"/>
        </w:rPr>
        <w:t>balance diverse</w:t>
      </w:r>
      <w:r w:rsidRPr="009F14BC">
        <w:rPr>
          <w:rFonts w:ascii="Times New Roman" w:hAnsi="Times New Roman" w:cs="Times New Roman"/>
          <w:sz w:val="24"/>
          <w:szCs w:val="24"/>
        </w:rPr>
        <w:t xml:space="preserve"> </w:t>
      </w:r>
      <w:r w:rsidRPr="009F14BC">
        <w:rPr>
          <w:rFonts w:ascii="Times New Roman" w:hAnsi="Times New Roman" w:cs="Times New Roman"/>
          <w:spacing w:val="-1"/>
          <w:sz w:val="24"/>
          <w:szCs w:val="24"/>
        </w:rPr>
        <w:t>views and</w:t>
      </w:r>
      <w:r w:rsidRPr="009F14BC">
        <w:rPr>
          <w:rFonts w:ascii="Times New Roman" w:hAnsi="Times New Roman" w:cs="Times New Roman"/>
          <w:spacing w:val="-2"/>
          <w:sz w:val="24"/>
          <w:szCs w:val="24"/>
        </w:rPr>
        <w:t xml:space="preserve"> </w:t>
      </w:r>
      <w:r w:rsidRPr="009F14BC">
        <w:rPr>
          <w:rFonts w:ascii="Times New Roman" w:hAnsi="Times New Roman" w:cs="Times New Roman"/>
          <w:spacing w:val="-1"/>
          <w:sz w:val="24"/>
          <w:szCs w:val="24"/>
        </w:rPr>
        <w:t>beliefs</w:t>
      </w:r>
      <w:r w:rsidRPr="009F14BC">
        <w:rPr>
          <w:rFonts w:ascii="Times New Roman" w:hAnsi="Times New Roman" w:cs="Times New Roman"/>
          <w:spacing w:val="-2"/>
          <w:sz w:val="24"/>
          <w:szCs w:val="24"/>
        </w:rPr>
        <w:t xml:space="preserve"> </w:t>
      </w:r>
      <w:r w:rsidRPr="009F14BC">
        <w:rPr>
          <w:rFonts w:ascii="Times New Roman" w:hAnsi="Times New Roman" w:cs="Times New Roman"/>
          <w:sz w:val="24"/>
          <w:szCs w:val="24"/>
        </w:rPr>
        <w:t>to</w:t>
      </w:r>
      <w:r w:rsidRPr="009F14BC">
        <w:rPr>
          <w:rFonts w:ascii="Times New Roman" w:hAnsi="Times New Roman" w:cs="Times New Roman"/>
          <w:spacing w:val="-1"/>
          <w:sz w:val="24"/>
          <w:szCs w:val="24"/>
        </w:rPr>
        <w:t xml:space="preserve"> </w:t>
      </w:r>
      <w:r w:rsidRPr="009F14BC">
        <w:rPr>
          <w:rFonts w:ascii="Times New Roman" w:hAnsi="Times New Roman" w:cs="Times New Roman"/>
          <w:sz w:val="24"/>
          <w:szCs w:val="24"/>
        </w:rPr>
        <w:t>reach</w:t>
      </w:r>
      <w:r w:rsidRPr="009F14BC">
        <w:rPr>
          <w:rFonts w:ascii="Times New Roman" w:hAnsi="Times New Roman" w:cs="Times New Roman"/>
          <w:spacing w:val="-2"/>
          <w:sz w:val="24"/>
          <w:szCs w:val="24"/>
        </w:rPr>
        <w:t xml:space="preserve"> workable</w:t>
      </w:r>
      <w:r w:rsidRPr="009F14BC">
        <w:rPr>
          <w:rFonts w:ascii="Times New Roman" w:hAnsi="Times New Roman" w:cs="Times New Roman"/>
          <w:spacing w:val="59"/>
          <w:sz w:val="24"/>
          <w:szCs w:val="24"/>
        </w:rPr>
        <w:t xml:space="preserve"> </w:t>
      </w:r>
      <w:r w:rsidRPr="009F14BC">
        <w:rPr>
          <w:rFonts w:ascii="Times New Roman" w:hAnsi="Times New Roman" w:cs="Times New Roman"/>
          <w:spacing w:val="-1"/>
          <w:sz w:val="24"/>
          <w:szCs w:val="24"/>
        </w:rPr>
        <w:t>solutions,</w:t>
      </w:r>
      <w:r w:rsidRPr="009F14BC">
        <w:rPr>
          <w:rFonts w:ascii="Times New Roman" w:hAnsi="Times New Roman" w:cs="Times New Roman"/>
          <w:spacing w:val="-2"/>
          <w:sz w:val="24"/>
          <w:szCs w:val="24"/>
        </w:rPr>
        <w:t xml:space="preserve"> </w:t>
      </w:r>
      <w:r w:rsidRPr="009F14BC">
        <w:rPr>
          <w:rFonts w:ascii="Times New Roman" w:hAnsi="Times New Roman" w:cs="Times New Roman"/>
          <w:spacing w:val="-1"/>
          <w:sz w:val="24"/>
          <w:szCs w:val="24"/>
        </w:rPr>
        <w:t>particularly</w:t>
      </w:r>
      <w:r w:rsidRPr="009F14BC">
        <w:rPr>
          <w:rFonts w:ascii="Times New Roman" w:hAnsi="Times New Roman" w:cs="Times New Roman"/>
          <w:sz w:val="24"/>
          <w:szCs w:val="24"/>
        </w:rPr>
        <w:t xml:space="preserve"> </w:t>
      </w:r>
      <w:r w:rsidRPr="009F14BC">
        <w:rPr>
          <w:rFonts w:ascii="Times New Roman" w:hAnsi="Times New Roman" w:cs="Times New Roman"/>
          <w:spacing w:val="-2"/>
          <w:sz w:val="24"/>
          <w:szCs w:val="24"/>
        </w:rPr>
        <w:t>in</w:t>
      </w:r>
      <w:r w:rsidRPr="009F14BC">
        <w:rPr>
          <w:rFonts w:ascii="Times New Roman" w:hAnsi="Times New Roman" w:cs="Times New Roman"/>
          <w:spacing w:val="1"/>
          <w:sz w:val="24"/>
          <w:szCs w:val="24"/>
        </w:rPr>
        <w:t xml:space="preserve"> </w:t>
      </w:r>
      <w:r w:rsidRPr="009F14BC">
        <w:rPr>
          <w:rFonts w:ascii="Times New Roman" w:hAnsi="Times New Roman" w:cs="Times New Roman"/>
          <w:spacing w:val="-1"/>
          <w:sz w:val="24"/>
          <w:szCs w:val="24"/>
        </w:rPr>
        <w:t>multi-cultural</w:t>
      </w:r>
      <w:r w:rsidRPr="009F14BC">
        <w:rPr>
          <w:rFonts w:ascii="Times New Roman" w:hAnsi="Times New Roman" w:cs="Times New Roman"/>
          <w:spacing w:val="-2"/>
          <w:sz w:val="24"/>
          <w:szCs w:val="24"/>
        </w:rPr>
        <w:t xml:space="preserve"> </w:t>
      </w:r>
      <w:r w:rsidRPr="009F14BC">
        <w:rPr>
          <w:rFonts w:ascii="Times New Roman" w:hAnsi="Times New Roman" w:cs="Times New Roman"/>
          <w:spacing w:val="-1"/>
          <w:sz w:val="24"/>
          <w:szCs w:val="24"/>
        </w:rPr>
        <w:t>environments</w:t>
      </w:r>
    </w:p>
    <w:p w14:paraId="7CDEC046" w14:textId="5382A905" w:rsidR="009F14BC" w:rsidRDefault="00FA649F" w:rsidP="009F14BC">
      <w:pPr>
        <w:spacing w:line="480" w:lineRule="auto"/>
        <w:rPr>
          <w:rFonts w:ascii="Times New Roman" w:hAnsi="Times New Roman" w:cs="Times New Roman"/>
        </w:rPr>
      </w:pPr>
      <w:r>
        <w:rPr>
          <w:rFonts w:ascii="Times New Roman" w:hAnsi="Times New Roman" w:cs="Times New Roman"/>
        </w:rPr>
        <w:t>Hamilton (2015) quotes an unidentified business leader as saying “it all come</w:t>
      </w:r>
      <w:r w:rsidR="00B10503">
        <w:rPr>
          <w:rFonts w:ascii="Times New Roman" w:hAnsi="Times New Roman" w:cs="Times New Roman"/>
        </w:rPr>
        <w:t>s</w:t>
      </w:r>
      <w:r>
        <w:rPr>
          <w:rFonts w:ascii="Times New Roman" w:hAnsi="Times New Roman" w:cs="Times New Roman"/>
        </w:rPr>
        <w:t xml:space="preserve"> back to that willingness to learn” (p. 34).</w:t>
      </w:r>
      <w:r w:rsidR="00B10503">
        <w:rPr>
          <w:rFonts w:ascii="Times New Roman" w:hAnsi="Times New Roman" w:cs="Times New Roman"/>
        </w:rPr>
        <w:t xml:space="preserve">  These competencies are facilitators </w:t>
      </w:r>
      <w:r w:rsidR="0058095F">
        <w:rPr>
          <w:rFonts w:ascii="Times New Roman" w:hAnsi="Times New Roman" w:cs="Times New Roman"/>
        </w:rPr>
        <w:t>of the</w:t>
      </w:r>
      <w:r w:rsidR="00B10503">
        <w:rPr>
          <w:rFonts w:ascii="Times New Roman" w:hAnsi="Times New Roman" w:cs="Times New Roman"/>
        </w:rPr>
        <w:t xml:space="preserve"> kind of “life-long learning” that will be required as each worker strives to remain competitive and employable.</w:t>
      </w:r>
    </w:p>
    <w:p w14:paraId="5D400FCC" w14:textId="0AC22C8F" w:rsidR="0051499E" w:rsidRDefault="00FA649F" w:rsidP="009F14BC">
      <w:pPr>
        <w:spacing w:line="480" w:lineRule="auto"/>
        <w:rPr>
          <w:rFonts w:ascii="Times New Roman" w:hAnsi="Times New Roman" w:cs="Times New Roman"/>
        </w:rPr>
      </w:pPr>
      <w:r>
        <w:rPr>
          <w:rFonts w:ascii="Times New Roman" w:hAnsi="Times New Roman" w:cs="Times New Roman"/>
        </w:rPr>
        <w:tab/>
      </w:r>
      <w:r w:rsidR="0051499E">
        <w:rPr>
          <w:rFonts w:ascii="Times New Roman" w:hAnsi="Times New Roman" w:cs="Times New Roman"/>
        </w:rPr>
        <w:t xml:space="preserve">Resiliency has been </w:t>
      </w:r>
      <w:r w:rsidR="004014B1">
        <w:rPr>
          <w:rFonts w:ascii="Times New Roman" w:hAnsi="Times New Roman" w:cs="Times New Roman"/>
        </w:rPr>
        <w:t>defined as “ the ability to cope with stress</w:t>
      </w:r>
      <w:r w:rsidR="0051499E">
        <w:rPr>
          <w:rFonts w:ascii="Times New Roman" w:hAnsi="Times New Roman" w:cs="Times New Roman"/>
        </w:rPr>
        <w:t xml:space="preserve">” and some researchers suggest that it is the process that enables flexibility and adaptability </w:t>
      </w:r>
      <w:r w:rsidR="0051499E" w:rsidRPr="00D35155">
        <w:rPr>
          <w:rFonts w:ascii="Times New Roman" w:hAnsi="Times New Roman" w:cs="Times New Roman"/>
        </w:rPr>
        <w:t>(Thornton &amp; Sanchez,</w:t>
      </w:r>
      <w:r w:rsidR="00D35155" w:rsidRPr="00D35155">
        <w:rPr>
          <w:rFonts w:ascii="Times New Roman" w:hAnsi="Times New Roman" w:cs="Times New Roman"/>
        </w:rPr>
        <w:t xml:space="preserve"> 2010)</w:t>
      </w:r>
      <w:r w:rsidR="0051499E" w:rsidRPr="00D35155">
        <w:rPr>
          <w:rFonts w:ascii="Times New Roman" w:hAnsi="Times New Roman" w:cs="Times New Roman"/>
        </w:rPr>
        <w:t>.</w:t>
      </w:r>
      <w:r w:rsidR="00D35155">
        <w:rPr>
          <w:rFonts w:ascii="Times New Roman" w:hAnsi="Times New Roman" w:cs="Times New Roman"/>
        </w:rPr>
        <w:t xml:space="preserve"> </w:t>
      </w:r>
      <w:r w:rsidR="00B10503">
        <w:rPr>
          <w:rFonts w:ascii="Times New Roman" w:hAnsi="Times New Roman" w:cs="Times New Roman"/>
        </w:rPr>
        <w:t xml:space="preserve"> Resiliency,</w:t>
      </w:r>
      <w:r w:rsidR="0042186A">
        <w:rPr>
          <w:rFonts w:ascii="Times New Roman" w:hAnsi="Times New Roman" w:cs="Times New Roman"/>
        </w:rPr>
        <w:t xml:space="preserve"> often </w:t>
      </w:r>
      <w:r w:rsidR="00B10503">
        <w:rPr>
          <w:rFonts w:ascii="Times New Roman" w:hAnsi="Times New Roman" w:cs="Times New Roman"/>
        </w:rPr>
        <w:t>paired with</w:t>
      </w:r>
      <w:r w:rsidR="0042186A">
        <w:rPr>
          <w:rFonts w:ascii="Times New Roman" w:hAnsi="Times New Roman" w:cs="Times New Roman"/>
        </w:rPr>
        <w:t xml:space="preserve"> </w:t>
      </w:r>
      <w:r w:rsidR="0042186A" w:rsidRPr="0018385D">
        <w:rPr>
          <w:rFonts w:ascii="Times New Roman" w:hAnsi="Times New Roman" w:cs="Times New Roman"/>
        </w:rPr>
        <w:t>grit</w:t>
      </w:r>
      <w:r w:rsidR="00B10503">
        <w:rPr>
          <w:rFonts w:ascii="Times New Roman" w:hAnsi="Times New Roman" w:cs="Times New Roman"/>
        </w:rPr>
        <w:t xml:space="preserve">, </w:t>
      </w:r>
      <w:r w:rsidR="0042186A">
        <w:rPr>
          <w:rFonts w:ascii="Times New Roman" w:hAnsi="Times New Roman" w:cs="Times New Roman"/>
        </w:rPr>
        <w:t xml:space="preserve">includes </w:t>
      </w:r>
      <w:r w:rsidR="00D35155">
        <w:rPr>
          <w:rFonts w:ascii="Times New Roman" w:hAnsi="Times New Roman" w:cs="Times New Roman"/>
        </w:rPr>
        <w:t>the willi</w:t>
      </w:r>
      <w:r w:rsidR="0042186A">
        <w:rPr>
          <w:rFonts w:ascii="Times New Roman" w:hAnsi="Times New Roman" w:cs="Times New Roman"/>
        </w:rPr>
        <w:t xml:space="preserve">ngness to take risks, persist, </w:t>
      </w:r>
      <w:r w:rsidR="00D35155">
        <w:rPr>
          <w:rFonts w:ascii="Times New Roman" w:hAnsi="Times New Roman" w:cs="Times New Roman"/>
        </w:rPr>
        <w:t xml:space="preserve">and </w:t>
      </w:r>
      <w:r w:rsidR="00D35155" w:rsidRPr="0018385D">
        <w:rPr>
          <w:rFonts w:ascii="Times New Roman" w:hAnsi="Times New Roman" w:cs="Times New Roman"/>
        </w:rPr>
        <w:t>fail-forward</w:t>
      </w:r>
      <w:r w:rsidR="0042186A" w:rsidRPr="0018385D">
        <w:rPr>
          <w:rFonts w:ascii="Times New Roman" w:hAnsi="Times New Roman" w:cs="Times New Roman"/>
        </w:rPr>
        <w:t xml:space="preserve"> </w:t>
      </w:r>
      <w:r w:rsidR="00D35155">
        <w:rPr>
          <w:rFonts w:ascii="Times New Roman" w:hAnsi="Times New Roman" w:cs="Times New Roman"/>
        </w:rPr>
        <w:t>(Stanford</w:t>
      </w:r>
      <w:r w:rsidR="0042186A">
        <w:rPr>
          <w:rFonts w:ascii="Times New Roman" w:hAnsi="Times New Roman" w:cs="Times New Roman"/>
        </w:rPr>
        <w:t xml:space="preserve"> University</w:t>
      </w:r>
      <w:r w:rsidR="00D35155">
        <w:rPr>
          <w:rFonts w:ascii="Times New Roman" w:hAnsi="Times New Roman" w:cs="Times New Roman"/>
        </w:rPr>
        <w:t>, 2014</w:t>
      </w:r>
      <w:r w:rsidR="00AE2F7F">
        <w:rPr>
          <w:rFonts w:ascii="Times New Roman" w:hAnsi="Times New Roman" w:cs="Times New Roman"/>
        </w:rPr>
        <w:t>; Pappano, 2013</w:t>
      </w:r>
      <w:r w:rsidR="00D35155">
        <w:rPr>
          <w:rFonts w:ascii="Times New Roman" w:hAnsi="Times New Roman" w:cs="Times New Roman"/>
        </w:rPr>
        <w:t xml:space="preserve">). </w:t>
      </w:r>
      <w:r w:rsidR="00D46E80">
        <w:rPr>
          <w:rFonts w:ascii="Times New Roman" w:hAnsi="Times New Roman" w:cs="Times New Roman"/>
        </w:rPr>
        <w:t xml:space="preserve"> </w:t>
      </w:r>
      <w:r w:rsidR="0042186A">
        <w:rPr>
          <w:rFonts w:ascii="Times New Roman" w:hAnsi="Times New Roman" w:cs="Times New Roman"/>
        </w:rPr>
        <w:t xml:space="preserve"> </w:t>
      </w:r>
      <w:r w:rsidR="00D46E80">
        <w:rPr>
          <w:rFonts w:ascii="Times New Roman" w:hAnsi="Times New Roman" w:cs="Times New Roman"/>
        </w:rPr>
        <w:t xml:space="preserve">Jain (2013) </w:t>
      </w:r>
      <w:r w:rsidR="0042186A">
        <w:rPr>
          <w:rFonts w:ascii="Times New Roman" w:hAnsi="Times New Roman" w:cs="Times New Roman"/>
        </w:rPr>
        <w:t>suggests that resiliency is actually a cognitive</w:t>
      </w:r>
      <w:r w:rsidR="00D46E80">
        <w:rPr>
          <w:rFonts w:ascii="Times New Roman" w:hAnsi="Times New Roman" w:cs="Times New Roman"/>
        </w:rPr>
        <w:t xml:space="preserve"> style, which is defined by the individual’s reaction to adversity, belief set, and consequences. Studies done by Gillham and Reivich (2007) at the University of Pennsylvania show that resiliency can be developed through proper training.</w:t>
      </w:r>
      <w:r w:rsidR="00D2390A">
        <w:rPr>
          <w:rFonts w:ascii="Times New Roman" w:hAnsi="Times New Roman" w:cs="Times New Roman"/>
        </w:rPr>
        <w:t xml:space="preserve">  In other words, resiliency, which has been described as a critical success factor (Harsh &amp; Mallory, 2</w:t>
      </w:r>
      <w:r w:rsidR="00DE1C23">
        <w:rPr>
          <w:rFonts w:ascii="Times New Roman" w:hAnsi="Times New Roman" w:cs="Times New Roman"/>
        </w:rPr>
        <w:t xml:space="preserve">013) can and should be part of </w:t>
      </w:r>
      <w:r w:rsidR="00D2390A">
        <w:rPr>
          <w:rFonts w:ascii="Times New Roman" w:hAnsi="Times New Roman" w:cs="Times New Roman"/>
        </w:rPr>
        <w:t>every student’s preparation for the 21</w:t>
      </w:r>
      <w:r w:rsidR="00D2390A" w:rsidRPr="00D2390A">
        <w:rPr>
          <w:rFonts w:ascii="Times New Roman" w:hAnsi="Times New Roman" w:cs="Times New Roman"/>
          <w:vertAlign w:val="superscript"/>
        </w:rPr>
        <w:t>st</w:t>
      </w:r>
      <w:r w:rsidR="00D2390A">
        <w:rPr>
          <w:rFonts w:ascii="Times New Roman" w:hAnsi="Times New Roman" w:cs="Times New Roman"/>
        </w:rPr>
        <w:t xml:space="preserve"> Century workforce, but is that happening?</w:t>
      </w:r>
    </w:p>
    <w:p w14:paraId="4B017D64" w14:textId="52257228" w:rsidR="004242E2" w:rsidRDefault="00D2390A" w:rsidP="009F14BC">
      <w:pPr>
        <w:spacing w:line="480" w:lineRule="auto"/>
        <w:rPr>
          <w:rFonts w:ascii="Times New Roman" w:eastAsia="Times New Roman" w:hAnsi="Times New Roman" w:cs="Times New Roman"/>
        </w:rPr>
      </w:pPr>
      <w:r>
        <w:rPr>
          <w:rFonts w:ascii="Times New Roman" w:hAnsi="Times New Roman" w:cs="Times New Roman"/>
        </w:rPr>
        <w:tab/>
        <w:t xml:space="preserve">Advocates of the ubiquitous Common </w:t>
      </w:r>
      <w:r w:rsidR="00AE2F7F">
        <w:rPr>
          <w:rFonts w:ascii="Times New Roman" w:hAnsi="Times New Roman" w:cs="Times New Roman"/>
        </w:rPr>
        <w:t xml:space="preserve">Core States Standards (CCSS) </w:t>
      </w:r>
      <w:r w:rsidR="00B223B5">
        <w:rPr>
          <w:rFonts w:ascii="Times New Roman" w:hAnsi="Times New Roman" w:cs="Times New Roman"/>
        </w:rPr>
        <w:t xml:space="preserve">describe it as </w:t>
      </w:r>
      <w:r w:rsidR="004242E2">
        <w:rPr>
          <w:rFonts w:ascii="Times New Roman" w:hAnsi="Times New Roman" w:cs="Times New Roman"/>
        </w:rPr>
        <w:t>a set of desired outcomes, with the actual methodology left in the hands of the teacher (Hugh</w:t>
      </w:r>
      <w:r w:rsidR="000123CD">
        <w:rPr>
          <w:rFonts w:ascii="Times New Roman" w:hAnsi="Times New Roman" w:cs="Times New Roman"/>
        </w:rPr>
        <w:t>e</w:t>
      </w:r>
      <w:r w:rsidR="004242E2">
        <w:rPr>
          <w:rFonts w:ascii="Times New Roman" w:hAnsi="Times New Roman" w:cs="Times New Roman"/>
        </w:rPr>
        <w:t>s, 2015).</w:t>
      </w:r>
      <w:r w:rsidR="000123CD">
        <w:rPr>
          <w:rFonts w:ascii="Times New Roman" w:hAnsi="Times New Roman" w:cs="Times New Roman"/>
        </w:rPr>
        <w:t xml:space="preserve"> </w:t>
      </w:r>
      <w:r w:rsidR="004242E2">
        <w:rPr>
          <w:rFonts w:ascii="Times New Roman" w:hAnsi="Times New Roman" w:cs="Times New Roman"/>
        </w:rPr>
        <w:t>Laudably, CCSS addresses many important 21</w:t>
      </w:r>
      <w:r w:rsidR="004242E2" w:rsidRPr="004242E2">
        <w:rPr>
          <w:rFonts w:ascii="Times New Roman" w:hAnsi="Times New Roman" w:cs="Times New Roman"/>
          <w:vertAlign w:val="superscript"/>
        </w:rPr>
        <w:t>st</w:t>
      </w:r>
      <w:r w:rsidR="004242E2">
        <w:rPr>
          <w:rFonts w:ascii="Times New Roman" w:hAnsi="Times New Roman" w:cs="Times New Roman"/>
        </w:rPr>
        <w:t xml:space="preserve"> Century skills, such as problem solving and critical thinking. Where the CCSS falls short is </w:t>
      </w:r>
      <w:r w:rsidR="006660AE">
        <w:rPr>
          <w:rFonts w:ascii="Times New Roman" w:hAnsi="Times New Roman" w:cs="Times New Roman"/>
        </w:rPr>
        <w:t xml:space="preserve">in the area of change related competencies. </w:t>
      </w:r>
      <w:r w:rsidR="00E366A7">
        <w:rPr>
          <w:rFonts w:ascii="Times New Roman" w:hAnsi="Times New Roman" w:cs="Times New Roman"/>
        </w:rPr>
        <w:t xml:space="preserve">Fink and Geller observe that </w:t>
      </w:r>
      <w:r w:rsidR="00E366A7">
        <w:rPr>
          <w:rFonts w:eastAsia="Times New Roman" w:cs="Times New Roman"/>
        </w:rPr>
        <w:t xml:space="preserve">the CCSS “lack a specific focus on teaching moral and performance character, and the social-emotional skills that help students develop the stamina and self-discipline to grapple with more rigorous curriculum to truly become college, career, and </w:t>
      </w:r>
      <w:r w:rsidR="00E366A7">
        <w:rPr>
          <w:rFonts w:eastAsia="Times New Roman" w:cs="Times New Roman"/>
          <w:i/>
          <w:iCs/>
        </w:rPr>
        <w:t>civic</w:t>
      </w:r>
      <w:r w:rsidR="0088622C">
        <w:rPr>
          <w:rFonts w:eastAsia="Times New Roman" w:cs="Times New Roman"/>
        </w:rPr>
        <w:t xml:space="preserve"> ready”(</w:t>
      </w:r>
      <w:r w:rsidR="00E366A7">
        <w:rPr>
          <w:rFonts w:eastAsia="Times New Roman" w:cs="Times New Roman"/>
        </w:rPr>
        <w:t xml:space="preserve">Elias, 2014, para. 3).  </w:t>
      </w:r>
      <w:r w:rsidR="00E366A7" w:rsidRPr="00E366A7">
        <w:rPr>
          <w:rFonts w:ascii="Times New Roman" w:eastAsia="Times New Roman" w:hAnsi="Times New Roman" w:cs="Times New Roman"/>
        </w:rPr>
        <w:t xml:space="preserve">Change-related competencies are left to the discretion of the school and the teacher. As one Assistant Superintendent observed: </w:t>
      </w:r>
      <w:r w:rsidR="00E366A7">
        <w:rPr>
          <w:rFonts w:ascii="Times New Roman" w:eastAsia="Times New Roman" w:hAnsi="Times New Roman" w:cs="Times New Roman"/>
        </w:rPr>
        <w:t>“</w:t>
      </w:r>
      <w:r w:rsidR="00E366A7" w:rsidRPr="00E366A7">
        <w:rPr>
          <w:rFonts w:ascii="Times New Roman" w:eastAsia="Times New Roman" w:hAnsi="Times New Roman" w:cs="Times New Roman"/>
        </w:rPr>
        <w:t>In many classrooms, resiliency and perseverance are often discussed early in the school year, but the emphasis goes a</w:t>
      </w:r>
      <w:r w:rsidR="00E366A7">
        <w:rPr>
          <w:rFonts w:ascii="Times New Roman" w:eastAsia="Times New Roman" w:hAnsi="Times New Roman" w:cs="Times New Roman"/>
        </w:rPr>
        <w:t>way over the course of the year” (Dolge, 2014).</w:t>
      </w:r>
    </w:p>
    <w:p w14:paraId="2471CD4D" w14:textId="6F068460" w:rsidR="00E366A7" w:rsidRDefault="00E366A7" w:rsidP="009F14BC">
      <w:pPr>
        <w:spacing w:line="480" w:lineRule="auto"/>
        <w:rPr>
          <w:rFonts w:ascii="Times New Roman" w:eastAsia="Times New Roman" w:hAnsi="Times New Roman" w:cs="Times New Roman"/>
        </w:rPr>
      </w:pPr>
      <w:r>
        <w:rPr>
          <w:rFonts w:ascii="Times New Roman" w:eastAsia="Times New Roman" w:hAnsi="Times New Roman" w:cs="Times New Roman"/>
        </w:rPr>
        <w:tab/>
      </w:r>
      <w:r w:rsidR="00B10503">
        <w:rPr>
          <w:rFonts w:ascii="Times New Roman" w:eastAsia="Times New Roman" w:hAnsi="Times New Roman" w:cs="Times New Roman"/>
        </w:rPr>
        <w:t>In addition, t</w:t>
      </w:r>
      <w:r w:rsidR="0088622C">
        <w:rPr>
          <w:rFonts w:ascii="Times New Roman" w:eastAsia="Times New Roman" w:hAnsi="Times New Roman" w:cs="Times New Roman"/>
        </w:rPr>
        <w:t>he current emphasis on standardized tests is an even more serious detraction from the cultivation of change-related aptitudes.</w:t>
      </w:r>
      <w:r w:rsidR="00876DDC">
        <w:rPr>
          <w:rFonts w:ascii="Times New Roman" w:eastAsia="Times New Roman" w:hAnsi="Times New Roman" w:cs="Times New Roman"/>
        </w:rPr>
        <w:t xml:space="preserve"> When government policies </w:t>
      </w:r>
      <w:r w:rsidR="0018385D">
        <w:rPr>
          <w:rFonts w:ascii="Times New Roman" w:eastAsia="Times New Roman" w:hAnsi="Times New Roman" w:cs="Times New Roman"/>
        </w:rPr>
        <w:t>connect</w:t>
      </w:r>
      <w:r w:rsidR="00876DDC">
        <w:rPr>
          <w:rFonts w:ascii="Times New Roman" w:eastAsia="Times New Roman" w:hAnsi="Times New Roman" w:cs="Times New Roman"/>
        </w:rPr>
        <w:t xml:space="preserve"> </w:t>
      </w:r>
      <w:r w:rsidR="0018385D">
        <w:rPr>
          <w:rFonts w:ascii="Times New Roman" w:eastAsia="Times New Roman" w:hAnsi="Times New Roman" w:cs="Times New Roman"/>
        </w:rPr>
        <w:t>mandatory achievement tests</w:t>
      </w:r>
      <w:r w:rsidR="00876DDC">
        <w:rPr>
          <w:rFonts w:ascii="Times New Roman" w:eastAsia="Times New Roman" w:hAnsi="Times New Roman" w:cs="Times New Roman"/>
        </w:rPr>
        <w:t xml:space="preserve"> to funding, </w:t>
      </w:r>
      <w:r w:rsidR="00A22AC4">
        <w:rPr>
          <w:rFonts w:ascii="Times New Roman" w:eastAsia="Times New Roman" w:hAnsi="Times New Roman" w:cs="Times New Roman"/>
        </w:rPr>
        <w:t>the end resul</w:t>
      </w:r>
      <w:r w:rsidR="00E43981">
        <w:rPr>
          <w:rFonts w:ascii="Times New Roman" w:eastAsia="Times New Roman" w:hAnsi="Times New Roman" w:cs="Times New Roman"/>
        </w:rPr>
        <w:t>t is teaching to the test</w:t>
      </w:r>
      <w:r w:rsidR="00FA652B">
        <w:rPr>
          <w:rFonts w:ascii="Times New Roman" w:eastAsia="Times New Roman" w:hAnsi="Times New Roman" w:cs="Times New Roman"/>
        </w:rPr>
        <w:t xml:space="preserve"> (Trybus, 2013)</w:t>
      </w:r>
      <w:r w:rsidR="00E43981">
        <w:rPr>
          <w:rFonts w:ascii="Times New Roman" w:eastAsia="Times New Roman" w:hAnsi="Times New Roman" w:cs="Times New Roman"/>
        </w:rPr>
        <w:t xml:space="preserve">. This </w:t>
      </w:r>
      <w:r w:rsidR="00A22AC4">
        <w:rPr>
          <w:rFonts w:ascii="Times New Roman" w:eastAsia="Times New Roman" w:hAnsi="Times New Roman" w:cs="Times New Roman"/>
        </w:rPr>
        <w:t xml:space="preserve">win or lose environment leaves little room for the trial and error or failing-forward that are the foundation of resiliency, adaptivity, and flexibility. Although newer assessment models, including those of the Partnership for Assessment of Readiness for College and Careers (PARCC) and the Smarter Balanced Assessment Consortium, promise performance tasks that “demonstrate an array of research, writing, and </w:t>
      </w:r>
      <w:r w:rsidR="00890699">
        <w:rPr>
          <w:rFonts w:ascii="Times New Roman" w:eastAsia="Times New Roman" w:hAnsi="Times New Roman" w:cs="Times New Roman"/>
        </w:rPr>
        <w:t xml:space="preserve">problem-solving skills” </w:t>
      </w:r>
      <w:r w:rsidR="0018385D">
        <w:rPr>
          <w:rFonts w:ascii="Times New Roman" w:eastAsia="Times New Roman" w:hAnsi="Times New Roman" w:cs="Times New Roman"/>
        </w:rPr>
        <w:t>(Smarter Balanced Assessment System</w:t>
      </w:r>
      <w:r w:rsidR="00E43981">
        <w:rPr>
          <w:rFonts w:ascii="Times New Roman" w:eastAsia="Times New Roman" w:hAnsi="Times New Roman" w:cs="Times New Roman"/>
        </w:rPr>
        <w:t>, 2015, para. 2), they</w:t>
      </w:r>
      <w:r w:rsidR="00890699">
        <w:rPr>
          <w:rFonts w:ascii="Times New Roman" w:eastAsia="Times New Roman" w:hAnsi="Times New Roman" w:cs="Times New Roman"/>
        </w:rPr>
        <w:t xml:space="preserve"> fail to adequately address many other critical 21</w:t>
      </w:r>
      <w:r w:rsidR="00890699" w:rsidRPr="00890699">
        <w:rPr>
          <w:rFonts w:ascii="Times New Roman" w:eastAsia="Times New Roman" w:hAnsi="Times New Roman" w:cs="Times New Roman"/>
          <w:vertAlign w:val="superscript"/>
        </w:rPr>
        <w:t>st</w:t>
      </w:r>
      <w:r w:rsidR="00890699">
        <w:rPr>
          <w:rFonts w:ascii="Times New Roman" w:eastAsia="Times New Roman" w:hAnsi="Times New Roman" w:cs="Times New Roman"/>
        </w:rPr>
        <w:t xml:space="preserve"> Century competencies.</w:t>
      </w:r>
    </w:p>
    <w:p w14:paraId="5F6712F1" w14:textId="30E5C5E3" w:rsidR="009251D0" w:rsidRDefault="009251D0" w:rsidP="009F14BC">
      <w:pPr>
        <w:spacing w:line="480" w:lineRule="auto"/>
        <w:rPr>
          <w:rFonts w:ascii="Times New Roman" w:eastAsia="Times New Roman" w:hAnsi="Times New Roman" w:cs="Times New Roman"/>
        </w:rPr>
      </w:pPr>
      <w:r>
        <w:rPr>
          <w:rFonts w:ascii="Times New Roman" w:eastAsia="Times New Roman" w:hAnsi="Times New Roman" w:cs="Times New Roman"/>
        </w:rPr>
        <w:tab/>
        <w:t>Better integration of change-related competencies in K-12 curricula and learning can result from attention to the following two areas: support for learning approaches that foster student engagement in authentic and complex tasks (Voogt</w:t>
      </w:r>
      <w:r w:rsidR="00FA652B">
        <w:rPr>
          <w:rFonts w:ascii="Times New Roman" w:eastAsia="Times New Roman" w:hAnsi="Times New Roman" w:cs="Times New Roman"/>
        </w:rPr>
        <w:t xml:space="preserve"> &amp; Roblin</w:t>
      </w:r>
      <w:r>
        <w:rPr>
          <w:rFonts w:ascii="Times New Roman" w:eastAsia="Times New Roman" w:hAnsi="Times New Roman" w:cs="Times New Roman"/>
        </w:rPr>
        <w:t xml:space="preserve">, 2012) and teacher training. </w:t>
      </w:r>
    </w:p>
    <w:p w14:paraId="7A7C276A" w14:textId="3275964B" w:rsidR="00FE3B46" w:rsidRDefault="009251D0" w:rsidP="009F14BC">
      <w:pPr>
        <w:spacing w:line="480" w:lineRule="auto"/>
        <w:rPr>
          <w:rFonts w:ascii="Times New Roman" w:eastAsia="Times New Roman" w:hAnsi="Times New Roman" w:cs="Times New Roman"/>
        </w:rPr>
      </w:pPr>
      <w:r>
        <w:rPr>
          <w:rFonts w:ascii="Times New Roman" w:eastAsia="Times New Roman" w:hAnsi="Times New Roman" w:cs="Times New Roman"/>
        </w:rPr>
        <w:t>Authentic Learning</w:t>
      </w:r>
      <w:r w:rsidR="00A91CD0">
        <w:rPr>
          <w:rFonts w:ascii="Times New Roman" w:eastAsia="Times New Roman" w:hAnsi="Times New Roman" w:cs="Times New Roman"/>
        </w:rPr>
        <w:t xml:space="preserve"> focuses on “real-world, complex problems and their solutions…prepar(ing) students for the skills and knowledge demanded by universities and the workplace”(NMC Horizon Report K-12, 2014, p. 20). As Fogarty </w:t>
      </w:r>
      <w:r w:rsidR="0058095F">
        <w:rPr>
          <w:rFonts w:ascii="Times New Roman" w:eastAsia="Times New Roman" w:hAnsi="Times New Roman" w:cs="Times New Roman"/>
        </w:rPr>
        <w:t>suggests,</w:t>
      </w:r>
      <w:r w:rsidR="00A91CD0">
        <w:rPr>
          <w:rFonts w:ascii="Times New Roman" w:eastAsia="Times New Roman" w:hAnsi="Times New Roman" w:cs="Times New Roman"/>
        </w:rPr>
        <w:t xml:space="preserve"> “project-, performance-, and problem-based learning creates situations in whi</w:t>
      </w:r>
      <w:r w:rsidR="0058095F">
        <w:rPr>
          <w:rFonts w:ascii="Times New Roman" w:eastAsia="Times New Roman" w:hAnsi="Times New Roman" w:cs="Times New Roman"/>
        </w:rPr>
        <w:t>ch students own their learning”, where learning is relevant and identifiable as “real world”; in this context 21</w:t>
      </w:r>
      <w:r w:rsidR="0058095F" w:rsidRPr="0058095F">
        <w:rPr>
          <w:rFonts w:ascii="Times New Roman" w:eastAsia="Times New Roman" w:hAnsi="Times New Roman" w:cs="Times New Roman"/>
          <w:vertAlign w:val="superscript"/>
        </w:rPr>
        <w:t>st</w:t>
      </w:r>
      <w:r w:rsidR="0058095F">
        <w:rPr>
          <w:rFonts w:ascii="Times New Roman" w:eastAsia="Times New Roman" w:hAnsi="Times New Roman" w:cs="Times New Roman"/>
        </w:rPr>
        <w:t xml:space="preserve"> Century skills can flourish </w:t>
      </w:r>
      <w:r w:rsidR="00A91CD0">
        <w:rPr>
          <w:rFonts w:ascii="Times New Roman" w:eastAsia="Times New Roman" w:hAnsi="Times New Roman" w:cs="Times New Roman"/>
        </w:rPr>
        <w:t>(Trybus, 2013 p. 13)</w:t>
      </w:r>
      <w:r w:rsidR="0058095F">
        <w:rPr>
          <w:rFonts w:ascii="Times New Roman" w:eastAsia="Times New Roman" w:hAnsi="Times New Roman" w:cs="Times New Roman"/>
        </w:rPr>
        <w:t>.</w:t>
      </w:r>
      <w:r w:rsidR="0049222A">
        <w:rPr>
          <w:rFonts w:ascii="Times New Roman" w:eastAsia="Times New Roman" w:hAnsi="Times New Roman" w:cs="Times New Roman"/>
        </w:rPr>
        <w:t xml:space="preserve"> </w:t>
      </w:r>
      <w:r w:rsidR="00FE3B46">
        <w:rPr>
          <w:rFonts w:ascii="Times New Roman" w:eastAsia="Times New Roman" w:hAnsi="Times New Roman" w:cs="Times New Roman"/>
        </w:rPr>
        <w:t>It</w:t>
      </w:r>
      <w:r w:rsidR="0049222A">
        <w:rPr>
          <w:rFonts w:ascii="Times New Roman" w:eastAsia="Times New Roman" w:hAnsi="Times New Roman" w:cs="Times New Roman"/>
        </w:rPr>
        <w:t xml:space="preserve"> is </w:t>
      </w:r>
      <w:r w:rsidR="00FE3B46">
        <w:rPr>
          <w:rFonts w:ascii="Times New Roman" w:eastAsia="Times New Roman" w:hAnsi="Times New Roman" w:cs="Times New Roman"/>
        </w:rPr>
        <w:t>also reasonable</w:t>
      </w:r>
      <w:r w:rsidR="0049222A">
        <w:rPr>
          <w:rFonts w:ascii="Times New Roman" w:eastAsia="Times New Roman" w:hAnsi="Times New Roman" w:cs="Times New Roman"/>
        </w:rPr>
        <w:t xml:space="preserve"> to</w:t>
      </w:r>
      <w:r w:rsidR="00FE3B46">
        <w:rPr>
          <w:rFonts w:ascii="Times New Roman" w:eastAsia="Times New Roman" w:hAnsi="Times New Roman" w:cs="Times New Roman"/>
        </w:rPr>
        <w:t xml:space="preserve"> suggest </w:t>
      </w:r>
      <w:r w:rsidR="00457B72">
        <w:rPr>
          <w:rFonts w:ascii="Times New Roman" w:eastAsia="Times New Roman" w:hAnsi="Times New Roman" w:cs="Times New Roman"/>
        </w:rPr>
        <w:t xml:space="preserve">that Personalized Learning, which tailors instruction to the needs of the learner (Bray </w:t>
      </w:r>
      <w:r w:rsidR="0006659B">
        <w:rPr>
          <w:rFonts w:ascii="Times New Roman" w:eastAsia="Times New Roman" w:hAnsi="Times New Roman" w:cs="Times New Roman"/>
        </w:rPr>
        <w:t>&amp; McClaskey, 2015</w:t>
      </w:r>
      <w:r w:rsidR="00457B72">
        <w:rPr>
          <w:rFonts w:ascii="Times New Roman" w:eastAsia="Times New Roman" w:hAnsi="Times New Roman" w:cs="Times New Roman"/>
        </w:rPr>
        <w:t>)</w:t>
      </w:r>
      <w:r w:rsidR="00FE3B46">
        <w:rPr>
          <w:rFonts w:ascii="Times New Roman" w:eastAsia="Times New Roman" w:hAnsi="Times New Roman" w:cs="Times New Roman"/>
        </w:rPr>
        <w:t>,</w:t>
      </w:r>
      <w:r w:rsidR="00457B72">
        <w:rPr>
          <w:rFonts w:ascii="Times New Roman" w:eastAsia="Times New Roman" w:hAnsi="Times New Roman" w:cs="Times New Roman"/>
        </w:rPr>
        <w:t xml:space="preserve"> </w:t>
      </w:r>
      <w:r w:rsidR="00FE3B46">
        <w:rPr>
          <w:rFonts w:ascii="Times New Roman" w:eastAsia="Times New Roman" w:hAnsi="Times New Roman" w:cs="Times New Roman"/>
        </w:rPr>
        <w:t>would also offer a rich medium for the cultivation of change-related competencies.</w:t>
      </w:r>
    </w:p>
    <w:p w14:paraId="660542AC" w14:textId="764115AD" w:rsidR="00FE3B46" w:rsidRDefault="00FE3B46" w:rsidP="009F14BC">
      <w:pPr>
        <w:spacing w:line="480" w:lineRule="auto"/>
        <w:rPr>
          <w:rFonts w:ascii="Times New Roman" w:eastAsia="Times New Roman" w:hAnsi="Times New Roman" w:cs="Times New Roman"/>
        </w:rPr>
      </w:pPr>
      <w:r>
        <w:rPr>
          <w:rFonts w:ascii="Times New Roman" w:eastAsia="Times New Roman" w:hAnsi="Times New Roman" w:cs="Times New Roman"/>
        </w:rPr>
        <w:tab/>
      </w:r>
      <w:r w:rsidR="003F3055">
        <w:rPr>
          <w:rFonts w:ascii="Times New Roman" w:eastAsia="Times New Roman" w:hAnsi="Times New Roman" w:cs="Times New Roman"/>
        </w:rPr>
        <w:t xml:space="preserve">Schleicher (2012) observes that the school systems are giving teachers mixed messages about the skills they say they would like students to learn and those they truly value, as expressed by the emphasis on assessment. </w:t>
      </w:r>
      <w:r w:rsidR="00217D1D">
        <w:rPr>
          <w:rFonts w:ascii="Times New Roman" w:eastAsia="Times New Roman" w:hAnsi="Times New Roman" w:cs="Times New Roman"/>
        </w:rPr>
        <w:t>Teachers need training and support if they are to foster the development of these skills.  In this regard, the United States has much to gain from a global perspective. Singapore, a country widely recognized for its achievements in education, is known to honor education. Their slogan is “teach less, learn”, meaning that student engagement is primary (Trybus, 2013). Denmark, along with other Nordic countries, has made it priority to “elevate the status of the teaching profession” and incorporate the teaching of life and career skills in K-12 education.</w:t>
      </w:r>
    </w:p>
    <w:p w14:paraId="4262BEB7" w14:textId="173431AF" w:rsidR="000A1308" w:rsidRDefault="000A1308" w:rsidP="009F14BC">
      <w:pPr>
        <w:spacing w:line="480" w:lineRule="auto"/>
        <w:rPr>
          <w:rFonts w:ascii="Times New Roman" w:eastAsia="Times New Roman" w:hAnsi="Times New Roman" w:cs="Times New Roman"/>
        </w:rPr>
      </w:pPr>
      <w:r>
        <w:rPr>
          <w:rFonts w:ascii="Times New Roman" w:eastAsia="Times New Roman" w:hAnsi="Times New Roman" w:cs="Times New Roman"/>
        </w:rPr>
        <w:tab/>
      </w:r>
      <w:r w:rsidR="003A2DB1">
        <w:rPr>
          <w:rFonts w:ascii="Times New Roman" w:eastAsia="Times New Roman" w:hAnsi="Times New Roman" w:cs="Times New Roman"/>
        </w:rPr>
        <w:t>For the most part, schools in the United States are still content-centric and content-siloed.</w:t>
      </w:r>
    </w:p>
    <w:p w14:paraId="786E8A6F" w14:textId="60DC4948" w:rsidR="003A2DB1" w:rsidRDefault="003A2DB1" w:rsidP="009F14BC">
      <w:pPr>
        <w:spacing w:line="480" w:lineRule="auto"/>
        <w:rPr>
          <w:rFonts w:ascii="Times New Roman" w:eastAsia="Times New Roman" w:hAnsi="Times New Roman" w:cs="Times New Roman"/>
        </w:rPr>
      </w:pPr>
      <w:r>
        <w:rPr>
          <w:rFonts w:ascii="Times New Roman" w:eastAsia="Times New Roman" w:hAnsi="Times New Roman" w:cs="Times New Roman"/>
        </w:rPr>
        <w:t xml:space="preserve">This may be a path to achievement in the current iteration of standardized tests, but it does not reflect the type of real world education that students need to succeed in the workforce. Twenty-first Century learning should be at least somewhat messy and unpredictable including </w:t>
      </w:r>
      <w:r>
        <w:rPr>
          <w:rFonts w:eastAsia="Times New Roman" w:cs="Times New Roman"/>
        </w:rPr>
        <w:t>real-world tasks that require students to “deal with the messiness of real or simulated settings, purposes, and audience (as opposed to a simplified and “clean” academic task to no audience but the teacher-evaluator) (Wiggins, 2014).</w:t>
      </w:r>
      <w:r w:rsidR="00654E52">
        <w:rPr>
          <w:rFonts w:eastAsia="Times New Roman" w:cs="Times New Roman"/>
        </w:rPr>
        <w:t xml:space="preserve"> In this type of learning environment, guided by well-trained teachers, students will learn from failures, frustrations, and over-coming obstacles and will be prepared for the challenges of an unknown future.</w:t>
      </w:r>
    </w:p>
    <w:p w14:paraId="11740B02" w14:textId="0801053F" w:rsidR="009251D0" w:rsidRDefault="00457B72" w:rsidP="009F14BC">
      <w:pPr>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p>
    <w:p w14:paraId="68113F2C" w14:textId="77777777" w:rsidR="0018385D" w:rsidRDefault="0018385D" w:rsidP="009F14BC">
      <w:pPr>
        <w:spacing w:line="480" w:lineRule="auto"/>
        <w:rPr>
          <w:rFonts w:ascii="Times New Roman" w:hAnsi="Times New Roman" w:cs="Times New Roman"/>
        </w:rPr>
      </w:pPr>
    </w:p>
    <w:p w14:paraId="78B17530" w14:textId="77777777" w:rsidR="0018385D" w:rsidRDefault="0018385D" w:rsidP="009F14BC">
      <w:pPr>
        <w:spacing w:line="480" w:lineRule="auto"/>
        <w:rPr>
          <w:rFonts w:ascii="Times New Roman" w:hAnsi="Times New Roman" w:cs="Times New Roman"/>
        </w:rPr>
      </w:pPr>
    </w:p>
    <w:p w14:paraId="4AE9BC75" w14:textId="77777777" w:rsidR="0018385D" w:rsidRDefault="0018385D" w:rsidP="009F14BC">
      <w:pPr>
        <w:spacing w:line="480" w:lineRule="auto"/>
        <w:rPr>
          <w:rFonts w:ascii="Times New Roman" w:hAnsi="Times New Roman" w:cs="Times New Roman"/>
        </w:rPr>
      </w:pPr>
    </w:p>
    <w:p w14:paraId="03EF9E76" w14:textId="77777777" w:rsidR="0018385D" w:rsidRDefault="0018385D" w:rsidP="009F14BC">
      <w:pPr>
        <w:spacing w:line="480" w:lineRule="auto"/>
        <w:rPr>
          <w:rFonts w:ascii="Times New Roman" w:hAnsi="Times New Roman" w:cs="Times New Roman"/>
        </w:rPr>
      </w:pPr>
    </w:p>
    <w:p w14:paraId="1A9ED30F" w14:textId="77777777" w:rsidR="0018385D" w:rsidRDefault="0018385D" w:rsidP="009F14BC">
      <w:pPr>
        <w:spacing w:line="480" w:lineRule="auto"/>
        <w:rPr>
          <w:rFonts w:ascii="Times New Roman" w:hAnsi="Times New Roman" w:cs="Times New Roman"/>
        </w:rPr>
      </w:pPr>
    </w:p>
    <w:p w14:paraId="5A13B725" w14:textId="77777777" w:rsidR="0018385D" w:rsidRDefault="0018385D" w:rsidP="009F14BC">
      <w:pPr>
        <w:spacing w:line="480" w:lineRule="auto"/>
        <w:rPr>
          <w:rFonts w:ascii="Times New Roman" w:hAnsi="Times New Roman" w:cs="Times New Roman"/>
        </w:rPr>
      </w:pPr>
    </w:p>
    <w:p w14:paraId="4165F855" w14:textId="77777777" w:rsidR="0018385D" w:rsidRDefault="0018385D" w:rsidP="009F14BC">
      <w:pPr>
        <w:spacing w:line="480" w:lineRule="auto"/>
        <w:rPr>
          <w:rFonts w:ascii="Times New Roman" w:hAnsi="Times New Roman" w:cs="Times New Roman"/>
        </w:rPr>
      </w:pPr>
    </w:p>
    <w:p w14:paraId="7FF4B250" w14:textId="77777777" w:rsidR="0018385D" w:rsidRDefault="0018385D" w:rsidP="009F14BC">
      <w:pPr>
        <w:spacing w:line="480" w:lineRule="auto"/>
        <w:rPr>
          <w:rFonts w:ascii="Times New Roman" w:hAnsi="Times New Roman" w:cs="Times New Roman"/>
        </w:rPr>
      </w:pPr>
    </w:p>
    <w:p w14:paraId="6969944E" w14:textId="77777777" w:rsidR="0018385D" w:rsidRDefault="0018385D" w:rsidP="009F14BC">
      <w:pPr>
        <w:spacing w:line="480" w:lineRule="auto"/>
        <w:rPr>
          <w:rFonts w:ascii="Times New Roman" w:hAnsi="Times New Roman" w:cs="Times New Roman"/>
        </w:rPr>
      </w:pPr>
    </w:p>
    <w:p w14:paraId="126B6E3F" w14:textId="77777777" w:rsidR="0018385D" w:rsidRDefault="0018385D" w:rsidP="009F14BC">
      <w:pPr>
        <w:spacing w:line="480" w:lineRule="auto"/>
        <w:rPr>
          <w:rFonts w:ascii="Times New Roman" w:hAnsi="Times New Roman" w:cs="Times New Roman"/>
        </w:rPr>
      </w:pPr>
    </w:p>
    <w:p w14:paraId="3E712EAB" w14:textId="77777777" w:rsidR="0018385D" w:rsidRDefault="0018385D" w:rsidP="009F14BC">
      <w:pPr>
        <w:spacing w:line="480" w:lineRule="auto"/>
        <w:rPr>
          <w:rFonts w:ascii="Times New Roman" w:hAnsi="Times New Roman" w:cs="Times New Roman"/>
        </w:rPr>
      </w:pPr>
    </w:p>
    <w:p w14:paraId="1718306A" w14:textId="77777777" w:rsidR="0018385D" w:rsidRDefault="0018385D" w:rsidP="009F14BC">
      <w:pPr>
        <w:spacing w:line="480" w:lineRule="auto"/>
        <w:rPr>
          <w:rFonts w:ascii="Times New Roman" w:hAnsi="Times New Roman" w:cs="Times New Roman"/>
        </w:rPr>
      </w:pPr>
    </w:p>
    <w:p w14:paraId="16060144" w14:textId="77777777" w:rsidR="0018385D" w:rsidRDefault="0018385D" w:rsidP="009F14BC">
      <w:pPr>
        <w:spacing w:line="480" w:lineRule="auto"/>
        <w:rPr>
          <w:rFonts w:ascii="Times New Roman" w:hAnsi="Times New Roman" w:cs="Times New Roman"/>
        </w:rPr>
      </w:pPr>
    </w:p>
    <w:p w14:paraId="7F6B4E5D" w14:textId="77777777" w:rsidR="0018385D" w:rsidRDefault="0018385D" w:rsidP="009F14BC">
      <w:pPr>
        <w:spacing w:line="480" w:lineRule="auto"/>
        <w:rPr>
          <w:rFonts w:ascii="Times New Roman" w:hAnsi="Times New Roman" w:cs="Times New Roman"/>
        </w:rPr>
      </w:pPr>
    </w:p>
    <w:p w14:paraId="318CAB0F" w14:textId="504CF887" w:rsidR="009251D0" w:rsidRPr="00993F78" w:rsidRDefault="00E46E64" w:rsidP="0018385D">
      <w:pPr>
        <w:spacing w:line="480" w:lineRule="auto"/>
        <w:jc w:val="center"/>
        <w:rPr>
          <w:rFonts w:ascii="Times New Roman" w:hAnsi="Times New Roman" w:cs="Times New Roman"/>
        </w:rPr>
      </w:pPr>
      <w:r w:rsidRPr="00993F78">
        <w:rPr>
          <w:rFonts w:ascii="Times New Roman" w:hAnsi="Times New Roman" w:cs="Times New Roman"/>
        </w:rPr>
        <w:t>References</w:t>
      </w:r>
    </w:p>
    <w:p w14:paraId="32F2EFB9" w14:textId="46E12BD9" w:rsidR="0006659B" w:rsidRDefault="0006659B" w:rsidP="00084181">
      <w:pPr>
        <w:pStyle w:val="NormalWeb"/>
        <w:spacing w:line="480" w:lineRule="auto"/>
        <w:ind w:left="450" w:hanging="450"/>
        <w:rPr>
          <w:rFonts w:ascii="Times New Roman" w:hAnsi="Times New Roman"/>
          <w:sz w:val="24"/>
          <w:szCs w:val="24"/>
        </w:rPr>
      </w:pPr>
      <w:r>
        <w:rPr>
          <w:rFonts w:ascii="Times New Roman" w:hAnsi="Times New Roman"/>
          <w:sz w:val="24"/>
          <w:szCs w:val="24"/>
        </w:rPr>
        <w:t xml:space="preserve">Bray, B. &amp; McClaskey, K. (2015). </w:t>
      </w:r>
      <w:r w:rsidRPr="0006659B">
        <w:rPr>
          <w:rFonts w:ascii="Times New Roman" w:hAnsi="Times New Roman"/>
          <w:i/>
          <w:sz w:val="24"/>
          <w:szCs w:val="24"/>
        </w:rPr>
        <w:t>Make learning personal: The what, who, wow, where, and why.</w:t>
      </w:r>
      <w:r>
        <w:rPr>
          <w:rFonts w:ascii="Times New Roman" w:hAnsi="Times New Roman"/>
          <w:sz w:val="24"/>
          <w:szCs w:val="24"/>
        </w:rPr>
        <w:t xml:space="preserve"> Thousand Oaks, CA: Corwin.</w:t>
      </w:r>
    </w:p>
    <w:p w14:paraId="32C97CD3" w14:textId="77777777" w:rsidR="00084181" w:rsidRPr="00993F78" w:rsidRDefault="00084181" w:rsidP="00084181">
      <w:pPr>
        <w:pStyle w:val="NormalWeb"/>
        <w:spacing w:line="480" w:lineRule="auto"/>
        <w:ind w:left="450" w:hanging="450"/>
        <w:rPr>
          <w:rFonts w:ascii="Times New Roman" w:hAnsi="Times New Roman"/>
          <w:sz w:val="24"/>
          <w:szCs w:val="24"/>
        </w:rPr>
      </w:pPr>
      <w:r w:rsidRPr="00993F78">
        <w:rPr>
          <w:rFonts w:ascii="Times New Roman" w:hAnsi="Times New Roman"/>
          <w:sz w:val="24"/>
          <w:szCs w:val="24"/>
        </w:rPr>
        <w:t>Brusic, S. A., &amp; Shearer, K. L. (2014). The ABCs of 21st century skills. (cover story).</w:t>
      </w:r>
      <w:r w:rsidRPr="00993F78">
        <w:rPr>
          <w:rFonts w:ascii="Times New Roman" w:hAnsi="Times New Roman"/>
          <w:i/>
          <w:iCs/>
          <w:sz w:val="24"/>
          <w:szCs w:val="24"/>
        </w:rPr>
        <w:t xml:space="preserve"> Children's Technology &amp; Engineering, 18</w:t>
      </w:r>
      <w:r w:rsidRPr="00993F78">
        <w:rPr>
          <w:rFonts w:ascii="Times New Roman" w:hAnsi="Times New Roman"/>
          <w:sz w:val="24"/>
          <w:szCs w:val="24"/>
        </w:rPr>
        <w:t xml:space="preserve">(4), 6-10. </w:t>
      </w:r>
    </w:p>
    <w:p w14:paraId="618B6193" w14:textId="61549892" w:rsidR="00483F6C" w:rsidRPr="00483F6C" w:rsidRDefault="00483F6C" w:rsidP="00084181">
      <w:pPr>
        <w:pStyle w:val="NormalWeb"/>
        <w:spacing w:line="480" w:lineRule="auto"/>
        <w:ind w:left="450" w:hanging="450"/>
        <w:rPr>
          <w:rFonts w:ascii="Times New Roman" w:hAnsi="Times New Roman"/>
          <w:sz w:val="24"/>
          <w:szCs w:val="24"/>
        </w:rPr>
      </w:pPr>
      <w:r>
        <w:rPr>
          <w:rFonts w:ascii="Times New Roman" w:hAnsi="Times New Roman"/>
          <w:sz w:val="24"/>
          <w:szCs w:val="24"/>
        </w:rPr>
        <w:t xml:space="preserve">Dolge, A. (2014). Resiliency key to students’ success in Common Core. </w:t>
      </w:r>
      <w:r w:rsidRPr="00483F6C">
        <w:rPr>
          <w:rFonts w:ascii="Times New Roman" w:hAnsi="Times New Roman"/>
          <w:i/>
          <w:sz w:val="24"/>
          <w:szCs w:val="24"/>
        </w:rPr>
        <w:t>Education Daily.</w:t>
      </w:r>
      <w:r>
        <w:rPr>
          <w:rFonts w:ascii="Times New Roman" w:hAnsi="Times New Roman"/>
          <w:i/>
          <w:sz w:val="24"/>
          <w:szCs w:val="24"/>
        </w:rPr>
        <w:t xml:space="preserve"> </w:t>
      </w:r>
      <w:r>
        <w:rPr>
          <w:rFonts w:ascii="Times New Roman" w:hAnsi="Times New Roman"/>
          <w:sz w:val="24"/>
          <w:szCs w:val="24"/>
        </w:rPr>
        <w:t xml:space="preserve"> Retrieved from </w:t>
      </w:r>
      <w:r w:rsidRPr="00483F6C">
        <w:rPr>
          <w:rFonts w:ascii="Times New Roman" w:hAnsi="Times New Roman"/>
          <w:sz w:val="24"/>
          <w:szCs w:val="24"/>
        </w:rPr>
        <w:t>http://www.scholarcentric.com/resiliency-key-students-success-common-core/</w:t>
      </w:r>
    </w:p>
    <w:p w14:paraId="46051AEE" w14:textId="12F80640" w:rsidR="000123CD" w:rsidRPr="000123CD" w:rsidRDefault="000123CD" w:rsidP="00084181">
      <w:pPr>
        <w:pStyle w:val="NormalWeb"/>
        <w:spacing w:line="480" w:lineRule="auto"/>
        <w:ind w:left="450" w:hanging="450"/>
        <w:rPr>
          <w:rFonts w:ascii="Times New Roman" w:hAnsi="Times New Roman"/>
          <w:sz w:val="24"/>
          <w:szCs w:val="24"/>
        </w:rPr>
      </w:pPr>
      <w:r>
        <w:rPr>
          <w:rFonts w:ascii="Times New Roman" w:hAnsi="Times New Roman"/>
          <w:sz w:val="24"/>
          <w:szCs w:val="24"/>
        </w:rPr>
        <w:t xml:space="preserve">Elias, M. (2014). How are social-emotional learning and the Common Core connect?. </w:t>
      </w:r>
      <w:r w:rsidRPr="000123CD">
        <w:rPr>
          <w:rFonts w:ascii="Times New Roman" w:hAnsi="Times New Roman"/>
          <w:i/>
          <w:sz w:val="24"/>
          <w:szCs w:val="24"/>
        </w:rPr>
        <w:t>Edutopia.</w:t>
      </w:r>
      <w:r>
        <w:rPr>
          <w:rFonts w:ascii="Times New Roman" w:hAnsi="Times New Roman"/>
          <w:i/>
          <w:sz w:val="24"/>
          <w:szCs w:val="24"/>
        </w:rPr>
        <w:t xml:space="preserve"> </w:t>
      </w:r>
      <w:r w:rsidRPr="000123CD">
        <w:rPr>
          <w:rFonts w:ascii="Times New Roman" w:hAnsi="Times New Roman"/>
          <w:sz w:val="24"/>
          <w:szCs w:val="24"/>
        </w:rPr>
        <w:t>Retrieved</w:t>
      </w:r>
      <w:r>
        <w:rPr>
          <w:rFonts w:ascii="Times New Roman" w:hAnsi="Times New Roman"/>
          <w:sz w:val="24"/>
          <w:szCs w:val="24"/>
        </w:rPr>
        <w:t xml:space="preserve"> from </w:t>
      </w:r>
      <w:r w:rsidRPr="000123CD">
        <w:rPr>
          <w:rFonts w:ascii="Times New Roman" w:hAnsi="Times New Roman"/>
          <w:sz w:val="24"/>
          <w:szCs w:val="24"/>
        </w:rPr>
        <w:t>http://www.edutopia.org/blog/how-common-core-social-emotional-learning-connected-maurice%20elias</w:t>
      </w:r>
    </w:p>
    <w:p w14:paraId="37883673" w14:textId="77777777" w:rsidR="00084181" w:rsidRPr="00993F78" w:rsidRDefault="00084181" w:rsidP="00084181">
      <w:pPr>
        <w:pStyle w:val="NormalWeb"/>
        <w:spacing w:line="480" w:lineRule="auto"/>
        <w:ind w:left="450" w:hanging="450"/>
        <w:rPr>
          <w:rFonts w:ascii="Times New Roman" w:hAnsi="Times New Roman"/>
          <w:sz w:val="24"/>
          <w:szCs w:val="24"/>
        </w:rPr>
      </w:pPr>
      <w:r w:rsidRPr="00993F78">
        <w:rPr>
          <w:rFonts w:ascii="Times New Roman" w:hAnsi="Times New Roman"/>
          <w:sz w:val="24"/>
          <w:szCs w:val="24"/>
        </w:rPr>
        <w:t>Facer, K. (2012). Taking the 21st century seriously: Young people, education and socio-technical futures.</w:t>
      </w:r>
      <w:r w:rsidRPr="00993F78">
        <w:rPr>
          <w:rFonts w:ascii="Times New Roman" w:hAnsi="Times New Roman"/>
          <w:i/>
          <w:iCs/>
          <w:sz w:val="24"/>
          <w:szCs w:val="24"/>
        </w:rPr>
        <w:t xml:space="preserve"> Oxford Review of Education, 38</w:t>
      </w:r>
      <w:r w:rsidRPr="00993F78">
        <w:rPr>
          <w:rFonts w:ascii="Times New Roman" w:hAnsi="Times New Roman"/>
          <w:sz w:val="24"/>
          <w:szCs w:val="24"/>
        </w:rPr>
        <w:t xml:space="preserve">(1), 97-113. doi:10.1080/03054985.2011.577951 </w:t>
      </w:r>
    </w:p>
    <w:p w14:paraId="3D65160A" w14:textId="5D0DD28E" w:rsidR="000123CD" w:rsidRDefault="000123CD" w:rsidP="00084181">
      <w:pPr>
        <w:pStyle w:val="NormalWeb"/>
        <w:spacing w:line="480" w:lineRule="auto"/>
        <w:ind w:left="450" w:hanging="450"/>
        <w:rPr>
          <w:rFonts w:ascii="Times New Roman" w:hAnsi="Times New Roman"/>
          <w:sz w:val="24"/>
          <w:szCs w:val="24"/>
        </w:rPr>
      </w:pPr>
      <w:r>
        <w:rPr>
          <w:rFonts w:ascii="Times New Roman" w:hAnsi="Times New Roman"/>
          <w:sz w:val="24"/>
          <w:szCs w:val="24"/>
        </w:rPr>
        <w:t xml:space="preserve">Gillham, J., &amp; Reivich, K. (2007). Resilience in Children: The Resilience Project. </w:t>
      </w:r>
      <w:r w:rsidRPr="000123CD">
        <w:rPr>
          <w:rFonts w:ascii="Times New Roman" w:hAnsi="Times New Roman"/>
          <w:i/>
          <w:sz w:val="24"/>
          <w:szCs w:val="24"/>
        </w:rPr>
        <w:t>Positive Psychology Center, The University of Pennsylvania.</w:t>
      </w:r>
      <w:r>
        <w:rPr>
          <w:rFonts w:ascii="Times New Roman" w:hAnsi="Times New Roman"/>
          <w:sz w:val="24"/>
          <w:szCs w:val="24"/>
        </w:rPr>
        <w:t xml:space="preserve"> Retrieved from </w:t>
      </w:r>
      <w:r w:rsidRPr="000123CD">
        <w:rPr>
          <w:rFonts w:ascii="Times New Roman" w:hAnsi="Times New Roman"/>
          <w:sz w:val="24"/>
          <w:szCs w:val="24"/>
        </w:rPr>
        <w:t>http://www.ppc.sas.upenn.edu/prpsum.htm</w:t>
      </w:r>
    </w:p>
    <w:p w14:paraId="0A0311A9" w14:textId="6D3CC98D" w:rsidR="006A2B98" w:rsidRPr="00993F78" w:rsidRDefault="006A2B98" w:rsidP="00084181">
      <w:pPr>
        <w:pStyle w:val="NormalWeb"/>
        <w:spacing w:line="480" w:lineRule="auto"/>
        <w:ind w:left="450" w:hanging="450"/>
        <w:rPr>
          <w:rFonts w:ascii="Times New Roman" w:hAnsi="Times New Roman"/>
          <w:sz w:val="24"/>
          <w:szCs w:val="24"/>
        </w:rPr>
      </w:pPr>
      <w:r w:rsidRPr="00993F78">
        <w:rPr>
          <w:rFonts w:ascii="Times New Roman" w:hAnsi="Times New Roman"/>
          <w:sz w:val="24"/>
          <w:szCs w:val="24"/>
        </w:rPr>
        <w:t>Hamilton, M., Carbone, A., &amp; Gonsalvez, C. (2015). Breakfast with</w:t>
      </w:r>
      <w:r w:rsidR="008C1692" w:rsidRPr="00993F78">
        <w:rPr>
          <w:rFonts w:ascii="Times New Roman" w:hAnsi="Times New Roman"/>
          <w:sz w:val="24"/>
          <w:szCs w:val="24"/>
        </w:rPr>
        <w:t xml:space="preserve"> ICT employers: What do they want to see in our graduates?, </w:t>
      </w:r>
      <w:r w:rsidR="008C1692" w:rsidRPr="00993F78">
        <w:rPr>
          <w:rFonts w:ascii="Times New Roman" w:hAnsi="Times New Roman"/>
          <w:i/>
          <w:sz w:val="24"/>
          <w:szCs w:val="24"/>
        </w:rPr>
        <w:t>17</w:t>
      </w:r>
      <w:r w:rsidR="008C1692" w:rsidRPr="00993F78">
        <w:rPr>
          <w:rFonts w:ascii="Times New Roman" w:hAnsi="Times New Roman"/>
          <w:i/>
          <w:sz w:val="24"/>
          <w:szCs w:val="24"/>
          <w:vertAlign w:val="superscript"/>
        </w:rPr>
        <w:t>th</w:t>
      </w:r>
      <w:r w:rsidR="008C1692" w:rsidRPr="00993F78">
        <w:rPr>
          <w:rFonts w:ascii="Times New Roman" w:hAnsi="Times New Roman"/>
          <w:i/>
          <w:sz w:val="24"/>
          <w:szCs w:val="24"/>
        </w:rPr>
        <w:t xml:space="preserve"> Australasian Computing Education Conference</w:t>
      </w:r>
      <w:r w:rsidR="00265129" w:rsidRPr="00993F78">
        <w:rPr>
          <w:rFonts w:ascii="Times New Roman" w:hAnsi="Times New Roman"/>
          <w:i/>
          <w:sz w:val="24"/>
          <w:szCs w:val="24"/>
        </w:rPr>
        <w:t xml:space="preserve"> Proceedings. </w:t>
      </w:r>
      <w:r w:rsidR="00265129" w:rsidRPr="00993F78">
        <w:rPr>
          <w:rFonts w:ascii="Times New Roman" w:hAnsi="Times New Roman"/>
          <w:sz w:val="24"/>
          <w:szCs w:val="24"/>
        </w:rPr>
        <w:t>pdf</w:t>
      </w:r>
      <w:r w:rsidR="00265129" w:rsidRPr="00993F78">
        <w:rPr>
          <w:rFonts w:ascii="Times New Roman" w:hAnsi="Times New Roman"/>
          <w:i/>
          <w:sz w:val="24"/>
          <w:szCs w:val="24"/>
        </w:rPr>
        <w:t>.</w:t>
      </w:r>
    </w:p>
    <w:p w14:paraId="2571D140" w14:textId="77777777" w:rsidR="00FA5701" w:rsidRDefault="00084181" w:rsidP="00FA5701">
      <w:pPr>
        <w:pStyle w:val="NormalWeb"/>
        <w:spacing w:line="480" w:lineRule="auto"/>
        <w:ind w:left="450" w:hanging="450"/>
        <w:rPr>
          <w:rFonts w:ascii="Times New Roman" w:hAnsi="Times New Roman"/>
          <w:sz w:val="24"/>
          <w:szCs w:val="24"/>
        </w:rPr>
      </w:pPr>
      <w:r w:rsidRPr="00993F78">
        <w:rPr>
          <w:rFonts w:ascii="Times New Roman" w:hAnsi="Times New Roman"/>
          <w:sz w:val="24"/>
          <w:szCs w:val="24"/>
        </w:rPr>
        <w:t>Harsh, S., &amp; Mallory, M. (2013). The future of education: Building capacity for success.</w:t>
      </w:r>
      <w:r w:rsidRPr="00993F78">
        <w:rPr>
          <w:rFonts w:ascii="Times New Roman" w:hAnsi="Times New Roman"/>
          <w:i/>
          <w:iCs/>
          <w:sz w:val="24"/>
          <w:szCs w:val="24"/>
        </w:rPr>
        <w:t xml:space="preserve"> Delta Kappa Gamma Bulletin, 80</w:t>
      </w:r>
      <w:r w:rsidRPr="00993F78">
        <w:rPr>
          <w:rFonts w:ascii="Times New Roman" w:hAnsi="Times New Roman"/>
          <w:sz w:val="24"/>
          <w:szCs w:val="24"/>
        </w:rPr>
        <w:t xml:space="preserve">(1), 16-25. </w:t>
      </w:r>
    </w:p>
    <w:p w14:paraId="01994C91" w14:textId="52454D03" w:rsidR="000123CD" w:rsidRDefault="000123CD" w:rsidP="00FA5701">
      <w:pPr>
        <w:pStyle w:val="NormalWeb"/>
        <w:spacing w:line="480" w:lineRule="auto"/>
        <w:ind w:left="450" w:hanging="450"/>
        <w:rPr>
          <w:rFonts w:ascii="Times New Roman" w:hAnsi="Times New Roman"/>
          <w:sz w:val="24"/>
          <w:szCs w:val="24"/>
        </w:rPr>
      </w:pPr>
      <w:r>
        <w:rPr>
          <w:rFonts w:ascii="Times New Roman" w:hAnsi="Times New Roman"/>
          <w:sz w:val="24"/>
          <w:szCs w:val="24"/>
        </w:rPr>
        <w:t>Hughes, E. (2015</w:t>
      </w:r>
      <w:r w:rsidR="007202DD">
        <w:rPr>
          <w:rFonts w:ascii="Times New Roman" w:hAnsi="Times New Roman"/>
          <w:sz w:val="24"/>
          <w:szCs w:val="24"/>
        </w:rPr>
        <w:t xml:space="preserve">). Ed Hughes on the Common Core. </w:t>
      </w:r>
      <w:r w:rsidR="007202DD" w:rsidRPr="007202DD">
        <w:rPr>
          <w:rFonts w:ascii="Times New Roman" w:hAnsi="Times New Roman"/>
          <w:i/>
          <w:sz w:val="24"/>
          <w:szCs w:val="24"/>
        </w:rPr>
        <w:t>Common Core Standards, Madison Metropolitan School District</w:t>
      </w:r>
      <w:r w:rsidR="007202DD">
        <w:rPr>
          <w:rFonts w:ascii="Times New Roman" w:hAnsi="Times New Roman"/>
          <w:sz w:val="24"/>
          <w:szCs w:val="24"/>
        </w:rPr>
        <w:t xml:space="preserve">. Retrieved from </w:t>
      </w:r>
      <w:r w:rsidR="007202DD" w:rsidRPr="007202DD">
        <w:rPr>
          <w:rFonts w:ascii="Times New Roman" w:hAnsi="Times New Roman"/>
          <w:sz w:val="24"/>
          <w:szCs w:val="24"/>
        </w:rPr>
        <w:t>https://www.madison.k12.wi.us/common-core-state-standards</w:t>
      </w:r>
    </w:p>
    <w:p w14:paraId="1D9AC8EE" w14:textId="687BEE32" w:rsidR="00A56FE9" w:rsidRPr="00A56FE9" w:rsidRDefault="00A56FE9" w:rsidP="00FA5701">
      <w:pPr>
        <w:pStyle w:val="NormalWeb"/>
        <w:spacing w:line="480" w:lineRule="auto"/>
        <w:ind w:left="450" w:hanging="450"/>
        <w:rPr>
          <w:rFonts w:ascii="Times New Roman" w:hAnsi="Times New Roman"/>
          <w:sz w:val="24"/>
          <w:szCs w:val="24"/>
        </w:rPr>
      </w:pPr>
      <w:r>
        <w:rPr>
          <w:rFonts w:ascii="Times New Roman" w:hAnsi="Times New Roman"/>
          <w:sz w:val="24"/>
          <w:szCs w:val="24"/>
        </w:rPr>
        <w:t xml:space="preserve">Jain, R. (2014). Teaching students the ABC’s of </w:t>
      </w:r>
      <w:r w:rsidR="0006659B">
        <w:rPr>
          <w:rFonts w:ascii="Times New Roman" w:hAnsi="Times New Roman"/>
          <w:sz w:val="24"/>
          <w:szCs w:val="24"/>
        </w:rPr>
        <w:t>resilience</w:t>
      </w:r>
      <w:r>
        <w:rPr>
          <w:rFonts w:ascii="Times New Roman" w:hAnsi="Times New Roman"/>
          <w:sz w:val="24"/>
          <w:szCs w:val="24"/>
        </w:rPr>
        <w:t xml:space="preserve">. </w:t>
      </w:r>
      <w:r w:rsidRPr="00A56FE9">
        <w:rPr>
          <w:rFonts w:ascii="Times New Roman" w:hAnsi="Times New Roman"/>
          <w:i/>
          <w:sz w:val="24"/>
          <w:szCs w:val="24"/>
        </w:rPr>
        <w:t>Edutopia.</w:t>
      </w:r>
      <w:r>
        <w:rPr>
          <w:rFonts w:ascii="Times New Roman" w:hAnsi="Times New Roman"/>
          <w:i/>
          <w:sz w:val="24"/>
          <w:szCs w:val="24"/>
        </w:rPr>
        <w:t xml:space="preserve"> </w:t>
      </w:r>
      <w:r>
        <w:rPr>
          <w:rFonts w:ascii="Times New Roman" w:hAnsi="Times New Roman"/>
          <w:sz w:val="24"/>
          <w:szCs w:val="24"/>
        </w:rPr>
        <w:t xml:space="preserve">Retrieved from </w:t>
      </w:r>
      <w:r w:rsidR="000123CD" w:rsidRPr="000123CD">
        <w:rPr>
          <w:rFonts w:ascii="Times New Roman" w:hAnsi="Times New Roman"/>
          <w:sz w:val="24"/>
          <w:szCs w:val="24"/>
        </w:rPr>
        <w:t>http://www.edutopia.org/blog/teaching-the-abcs-of-resilience-renee-jain</w:t>
      </w:r>
    </w:p>
    <w:p w14:paraId="1F65FB0B" w14:textId="5183B16A" w:rsidR="00FA5701" w:rsidRPr="00F31942" w:rsidRDefault="00FA5701" w:rsidP="00FA5701">
      <w:pPr>
        <w:pStyle w:val="NormalWeb"/>
        <w:spacing w:line="480" w:lineRule="auto"/>
        <w:ind w:left="450" w:hanging="450"/>
        <w:rPr>
          <w:rFonts w:ascii="Times New Roman" w:hAnsi="Times New Roman"/>
          <w:sz w:val="24"/>
          <w:szCs w:val="24"/>
        </w:rPr>
      </w:pPr>
      <w:r>
        <w:rPr>
          <w:rFonts w:ascii="Times New Roman" w:hAnsi="Times New Roman"/>
          <w:sz w:val="24"/>
          <w:szCs w:val="24"/>
        </w:rPr>
        <w:t xml:space="preserve">Johnson, L., Adams Becker, S., Estrada, V., &amp; </w:t>
      </w:r>
      <w:r w:rsidR="0006659B">
        <w:rPr>
          <w:rFonts w:ascii="Times New Roman" w:hAnsi="Times New Roman"/>
          <w:sz w:val="24"/>
          <w:szCs w:val="24"/>
        </w:rPr>
        <w:t>Freeman</w:t>
      </w:r>
      <w:r>
        <w:rPr>
          <w:rFonts w:ascii="Times New Roman" w:hAnsi="Times New Roman"/>
          <w:sz w:val="24"/>
          <w:szCs w:val="24"/>
        </w:rPr>
        <w:t xml:space="preserve">, A. (2014). </w:t>
      </w:r>
      <w:r w:rsidR="00F31942" w:rsidRPr="00F31942">
        <w:rPr>
          <w:rFonts w:ascii="Times New Roman" w:hAnsi="Times New Roman"/>
          <w:i/>
          <w:sz w:val="24"/>
          <w:szCs w:val="24"/>
        </w:rPr>
        <w:t xml:space="preserve">NMC </w:t>
      </w:r>
      <w:r w:rsidR="00F31942">
        <w:rPr>
          <w:rFonts w:ascii="Times New Roman" w:hAnsi="Times New Roman"/>
          <w:i/>
          <w:sz w:val="24"/>
          <w:szCs w:val="24"/>
        </w:rPr>
        <w:t>h</w:t>
      </w:r>
      <w:r w:rsidR="00F31942" w:rsidRPr="00F31942">
        <w:rPr>
          <w:rFonts w:ascii="Times New Roman" w:hAnsi="Times New Roman"/>
          <w:i/>
          <w:sz w:val="24"/>
          <w:szCs w:val="24"/>
        </w:rPr>
        <w:t xml:space="preserve">orizon </w:t>
      </w:r>
      <w:r w:rsidR="00F31942">
        <w:rPr>
          <w:rFonts w:ascii="Times New Roman" w:hAnsi="Times New Roman"/>
          <w:i/>
          <w:sz w:val="24"/>
          <w:szCs w:val="24"/>
        </w:rPr>
        <w:t>r</w:t>
      </w:r>
      <w:r w:rsidR="00F31942" w:rsidRPr="00F31942">
        <w:rPr>
          <w:rFonts w:ascii="Times New Roman" w:hAnsi="Times New Roman"/>
          <w:i/>
          <w:sz w:val="24"/>
          <w:szCs w:val="24"/>
        </w:rPr>
        <w:t>eport</w:t>
      </w:r>
      <w:r w:rsidR="00F31942">
        <w:rPr>
          <w:rFonts w:ascii="Times New Roman" w:hAnsi="Times New Roman"/>
          <w:i/>
          <w:sz w:val="24"/>
          <w:szCs w:val="24"/>
        </w:rPr>
        <w:t xml:space="preserve"> 2014 k-12 edition. </w:t>
      </w:r>
    </w:p>
    <w:p w14:paraId="29535410" w14:textId="74E12BD4" w:rsidR="00AC0298" w:rsidRPr="00FA5701" w:rsidRDefault="00AC0298" w:rsidP="00FA5701">
      <w:pPr>
        <w:pStyle w:val="NormalWeb"/>
        <w:spacing w:line="480" w:lineRule="auto"/>
        <w:ind w:left="450" w:hanging="450"/>
        <w:rPr>
          <w:rFonts w:ascii="Times New Roman" w:hAnsi="Times New Roman"/>
          <w:sz w:val="24"/>
          <w:szCs w:val="24"/>
        </w:rPr>
      </w:pPr>
      <w:r w:rsidRPr="00993F78">
        <w:rPr>
          <w:rFonts w:ascii="Times New Roman" w:hAnsi="Times New Roman"/>
          <w:w w:val="105"/>
          <w:sz w:val="24"/>
          <w:szCs w:val="24"/>
        </w:rPr>
        <w:t>Law,</w:t>
      </w:r>
      <w:r w:rsidRPr="00993F78">
        <w:rPr>
          <w:rFonts w:ascii="Times New Roman" w:hAnsi="Times New Roman"/>
          <w:spacing w:val="10"/>
          <w:w w:val="105"/>
          <w:sz w:val="24"/>
          <w:szCs w:val="24"/>
        </w:rPr>
        <w:t xml:space="preserve"> </w:t>
      </w:r>
      <w:r w:rsidRPr="00993F78">
        <w:rPr>
          <w:rFonts w:ascii="Times New Roman" w:hAnsi="Times New Roman"/>
          <w:w w:val="105"/>
          <w:sz w:val="24"/>
          <w:szCs w:val="24"/>
        </w:rPr>
        <w:t>N.,</w:t>
      </w:r>
      <w:r w:rsidRPr="00993F78">
        <w:rPr>
          <w:rFonts w:ascii="Times New Roman" w:hAnsi="Times New Roman"/>
          <w:spacing w:val="11"/>
          <w:w w:val="105"/>
          <w:sz w:val="24"/>
          <w:szCs w:val="24"/>
        </w:rPr>
        <w:t xml:space="preserve"> </w:t>
      </w:r>
      <w:r w:rsidRPr="00993F78">
        <w:rPr>
          <w:rFonts w:ascii="Times New Roman" w:hAnsi="Times New Roman"/>
          <w:w w:val="105"/>
          <w:sz w:val="24"/>
          <w:szCs w:val="24"/>
        </w:rPr>
        <w:t>Pelgrum,</w:t>
      </w:r>
      <w:r w:rsidRPr="00993F78">
        <w:rPr>
          <w:rFonts w:ascii="Times New Roman" w:hAnsi="Times New Roman"/>
          <w:spacing w:val="11"/>
          <w:w w:val="105"/>
          <w:sz w:val="24"/>
          <w:szCs w:val="24"/>
        </w:rPr>
        <w:t xml:space="preserve"> </w:t>
      </w:r>
      <w:r w:rsidRPr="00993F78">
        <w:rPr>
          <w:rFonts w:ascii="Times New Roman" w:hAnsi="Times New Roman"/>
          <w:w w:val="105"/>
          <w:sz w:val="24"/>
          <w:szCs w:val="24"/>
        </w:rPr>
        <w:t>W.</w:t>
      </w:r>
      <w:r w:rsidRPr="00993F78">
        <w:rPr>
          <w:rFonts w:ascii="Times New Roman" w:hAnsi="Times New Roman"/>
          <w:spacing w:val="11"/>
          <w:w w:val="105"/>
          <w:sz w:val="24"/>
          <w:szCs w:val="24"/>
        </w:rPr>
        <w:t xml:space="preserve"> </w:t>
      </w:r>
      <w:r w:rsidRPr="00993F78">
        <w:rPr>
          <w:rFonts w:ascii="Times New Roman" w:hAnsi="Times New Roman"/>
          <w:w w:val="105"/>
          <w:sz w:val="24"/>
          <w:szCs w:val="24"/>
        </w:rPr>
        <w:t>J.</w:t>
      </w:r>
      <w:r w:rsidRPr="00993F78">
        <w:rPr>
          <w:rFonts w:ascii="Times New Roman" w:hAnsi="Times New Roman"/>
          <w:spacing w:val="11"/>
          <w:w w:val="105"/>
          <w:sz w:val="24"/>
          <w:szCs w:val="24"/>
        </w:rPr>
        <w:t xml:space="preserve"> </w:t>
      </w:r>
      <w:r w:rsidRPr="00993F78">
        <w:rPr>
          <w:rFonts w:ascii="Times New Roman" w:hAnsi="Times New Roman"/>
          <w:w w:val="105"/>
          <w:sz w:val="24"/>
          <w:szCs w:val="24"/>
        </w:rPr>
        <w:t>and</w:t>
      </w:r>
      <w:r w:rsidRPr="00993F78">
        <w:rPr>
          <w:rFonts w:ascii="Times New Roman" w:hAnsi="Times New Roman"/>
          <w:spacing w:val="10"/>
          <w:w w:val="105"/>
          <w:sz w:val="24"/>
          <w:szCs w:val="24"/>
        </w:rPr>
        <w:t xml:space="preserve"> </w:t>
      </w:r>
      <w:r w:rsidRPr="00993F78">
        <w:rPr>
          <w:rFonts w:ascii="Times New Roman" w:hAnsi="Times New Roman"/>
          <w:w w:val="105"/>
          <w:sz w:val="24"/>
          <w:szCs w:val="24"/>
        </w:rPr>
        <w:t>Plomp,</w:t>
      </w:r>
      <w:r w:rsidRPr="00993F78">
        <w:rPr>
          <w:rFonts w:ascii="Times New Roman" w:hAnsi="Times New Roman"/>
          <w:spacing w:val="12"/>
          <w:w w:val="105"/>
          <w:sz w:val="24"/>
          <w:szCs w:val="24"/>
        </w:rPr>
        <w:t xml:space="preserve"> </w:t>
      </w:r>
      <w:r w:rsidRPr="00993F78">
        <w:rPr>
          <w:rFonts w:ascii="Times New Roman" w:hAnsi="Times New Roman"/>
          <w:w w:val="105"/>
          <w:sz w:val="24"/>
          <w:szCs w:val="24"/>
        </w:rPr>
        <w:t>T.</w:t>
      </w:r>
      <w:r w:rsidRPr="00993F78">
        <w:rPr>
          <w:rFonts w:ascii="Times New Roman" w:hAnsi="Times New Roman"/>
          <w:spacing w:val="10"/>
          <w:w w:val="105"/>
          <w:sz w:val="24"/>
          <w:szCs w:val="24"/>
        </w:rPr>
        <w:t xml:space="preserve"> </w:t>
      </w:r>
      <w:r w:rsidRPr="00993F78">
        <w:rPr>
          <w:rFonts w:ascii="Times New Roman" w:hAnsi="Times New Roman"/>
          <w:w w:val="105"/>
          <w:sz w:val="24"/>
          <w:szCs w:val="24"/>
        </w:rPr>
        <w:t>(2008)</w:t>
      </w:r>
      <w:r w:rsidRPr="00993F78">
        <w:rPr>
          <w:rFonts w:ascii="Times New Roman" w:hAnsi="Times New Roman"/>
          <w:spacing w:val="12"/>
          <w:w w:val="105"/>
          <w:sz w:val="24"/>
          <w:szCs w:val="24"/>
        </w:rPr>
        <w:t xml:space="preserve"> </w:t>
      </w:r>
      <w:r w:rsidRPr="00993F78">
        <w:rPr>
          <w:rFonts w:ascii="Times New Roman" w:hAnsi="Times New Roman"/>
          <w:i/>
          <w:w w:val="105"/>
          <w:sz w:val="24"/>
          <w:szCs w:val="24"/>
        </w:rPr>
        <w:t>Pedagogy</w:t>
      </w:r>
      <w:r w:rsidRPr="00993F78">
        <w:rPr>
          <w:rFonts w:ascii="Times New Roman" w:hAnsi="Times New Roman"/>
          <w:i/>
          <w:spacing w:val="11"/>
          <w:w w:val="105"/>
          <w:sz w:val="24"/>
          <w:szCs w:val="24"/>
        </w:rPr>
        <w:t xml:space="preserve"> </w:t>
      </w:r>
      <w:r w:rsidRPr="00993F78">
        <w:rPr>
          <w:rFonts w:ascii="Times New Roman" w:hAnsi="Times New Roman"/>
          <w:i/>
          <w:w w:val="105"/>
          <w:sz w:val="24"/>
          <w:szCs w:val="24"/>
        </w:rPr>
        <w:t>and</w:t>
      </w:r>
      <w:r w:rsidRPr="00993F78">
        <w:rPr>
          <w:rFonts w:ascii="Times New Roman" w:hAnsi="Times New Roman"/>
          <w:i/>
          <w:spacing w:val="11"/>
          <w:w w:val="105"/>
          <w:sz w:val="24"/>
          <w:szCs w:val="24"/>
        </w:rPr>
        <w:t xml:space="preserve"> </w:t>
      </w:r>
      <w:r w:rsidRPr="00993F78">
        <w:rPr>
          <w:rFonts w:ascii="Times New Roman" w:hAnsi="Times New Roman"/>
          <w:i/>
          <w:w w:val="105"/>
          <w:sz w:val="24"/>
          <w:szCs w:val="24"/>
        </w:rPr>
        <w:t>ICT</w:t>
      </w:r>
      <w:r w:rsidRPr="00993F78">
        <w:rPr>
          <w:rFonts w:ascii="Times New Roman" w:hAnsi="Times New Roman"/>
          <w:i/>
          <w:spacing w:val="10"/>
          <w:w w:val="105"/>
          <w:sz w:val="24"/>
          <w:szCs w:val="24"/>
        </w:rPr>
        <w:t xml:space="preserve"> </w:t>
      </w:r>
      <w:r w:rsidRPr="00993F78">
        <w:rPr>
          <w:rFonts w:ascii="Times New Roman" w:hAnsi="Times New Roman"/>
          <w:i/>
          <w:w w:val="105"/>
          <w:sz w:val="24"/>
          <w:szCs w:val="24"/>
        </w:rPr>
        <w:t>use</w:t>
      </w:r>
      <w:r w:rsidRPr="00993F78">
        <w:rPr>
          <w:rFonts w:ascii="Times New Roman" w:hAnsi="Times New Roman"/>
          <w:i/>
          <w:spacing w:val="12"/>
          <w:w w:val="105"/>
          <w:sz w:val="24"/>
          <w:szCs w:val="24"/>
        </w:rPr>
        <w:t xml:space="preserve"> </w:t>
      </w:r>
      <w:r w:rsidRPr="00993F78">
        <w:rPr>
          <w:rFonts w:ascii="Times New Roman" w:hAnsi="Times New Roman"/>
          <w:i/>
          <w:w w:val="105"/>
          <w:sz w:val="24"/>
          <w:szCs w:val="24"/>
        </w:rPr>
        <w:t>in</w:t>
      </w:r>
      <w:r w:rsidRPr="00993F78">
        <w:rPr>
          <w:rFonts w:ascii="Times New Roman" w:hAnsi="Times New Roman"/>
          <w:i/>
          <w:spacing w:val="10"/>
          <w:w w:val="105"/>
          <w:sz w:val="24"/>
          <w:szCs w:val="24"/>
        </w:rPr>
        <w:t xml:space="preserve"> </w:t>
      </w:r>
      <w:r w:rsidRPr="00993F78">
        <w:rPr>
          <w:rFonts w:ascii="Times New Roman" w:hAnsi="Times New Roman"/>
          <w:i/>
          <w:w w:val="105"/>
          <w:sz w:val="24"/>
          <w:szCs w:val="24"/>
        </w:rPr>
        <w:t>schools</w:t>
      </w:r>
      <w:r w:rsidRPr="00993F78">
        <w:rPr>
          <w:rFonts w:ascii="Times New Roman" w:hAnsi="Times New Roman"/>
          <w:i/>
          <w:spacing w:val="11"/>
          <w:w w:val="105"/>
          <w:sz w:val="24"/>
          <w:szCs w:val="24"/>
        </w:rPr>
        <w:t xml:space="preserve"> </w:t>
      </w:r>
      <w:r w:rsidRPr="00993F78">
        <w:rPr>
          <w:rFonts w:ascii="Times New Roman" w:hAnsi="Times New Roman"/>
          <w:i/>
          <w:w w:val="105"/>
          <w:sz w:val="24"/>
          <w:szCs w:val="24"/>
        </w:rPr>
        <w:t>around</w:t>
      </w:r>
      <w:r w:rsidRPr="00993F78">
        <w:rPr>
          <w:rFonts w:ascii="Times New Roman" w:hAnsi="Times New Roman"/>
          <w:i/>
          <w:spacing w:val="11"/>
          <w:w w:val="105"/>
          <w:sz w:val="24"/>
          <w:szCs w:val="24"/>
        </w:rPr>
        <w:t xml:space="preserve"> </w:t>
      </w:r>
      <w:r w:rsidRPr="00993F78">
        <w:rPr>
          <w:rFonts w:ascii="Times New Roman" w:hAnsi="Times New Roman"/>
          <w:i/>
          <w:w w:val="105"/>
          <w:sz w:val="24"/>
          <w:szCs w:val="24"/>
        </w:rPr>
        <w:t>the</w:t>
      </w:r>
      <w:r w:rsidRPr="00993F78">
        <w:rPr>
          <w:rFonts w:ascii="Times New Roman" w:hAnsi="Times New Roman"/>
          <w:i/>
          <w:w w:val="97"/>
          <w:sz w:val="24"/>
          <w:szCs w:val="24"/>
        </w:rPr>
        <w:t xml:space="preserve"> </w:t>
      </w:r>
      <w:r w:rsidRPr="00993F78">
        <w:rPr>
          <w:rFonts w:ascii="Times New Roman" w:hAnsi="Times New Roman"/>
          <w:i/>
          <w:w w:val="105"/>
          <w:sz w:val="24"/>
          <w:szCs w:val="24"/>
        </w:rPr>
        <w:t>world.</w:t>
      </w:r>
      <w:r w:rsidRPr="00993F78">
        <w:rPr>
          <w:rFonts w:ascii="Times New Roman" w:hAnsi="Times New Roman"/>
          <w:i/>
          <w:spacing w:val="23"/>
          <w:w w:val="105"/>
          <w:sz w:val="24"/>
          <w:szCs w:val="24"/>
        </w:rPr>
        <w:t xml:space="preserve"> </w:t>
      </w:r>
      <w:r w:rsidRPr="00993F78">
        <w:rPr>
          <w:rFonts w:ascii="Times New Roman" w:hAnsi="Times New Roman"/>
          <w:i/>
          <w:w w:val="105"/>
          <w:sz w:val="24"/>
          <w:szCs w:val="24"/>
        </w:rPr>
        <w:t>Findings</w:t>
      </w:r>
      <w:r w:rsidRPr="00993F78">
        <w:rPr>
          <w:rFonts w:ascii="Times New Roman" w:hAnsi="Times New Roman"/>
          <w:i/>
          <w:spacing w:val="24"/>
          <w:w w:val="105"/>
          <w:sz w:val="24"/>
          <w:szCs w:val="24"/>
        </w:rPr>
        <w:t xml:space="preserve"> </w:t>
      </w:r>
      <w:r w:rsidRPr="00993F78">
        <w:rPr>
          <w:rFonts w:ascii="Times New Roman" w:hAnsi="Times New Roman"/>
          <w:i/>
          <w:w w:val="105"/>
          <w:sz w:val="24"/>
          <w:szCs w:val="24"/>
        </w:rPr>
        <w:t>from</w:t>
      </w:r>
      <w:r w:rsidRPr="00993F78">
        <w:rPr>
          <w:rFonts w:ascii="Times New Roman" w:hAnsi="Times New Roman"/>
          <w:i/>
          <w:spacing w:val="24"/>
          <w:w w:val="105"/>
          <w:sz w:val="24"/>
          <w:szCs w:val="24"/>
        </w:rPr>
        <w:t xml:space="preserve"> </w:t>
      </w:r>
      <w:r w:rsidRPr="00993F78">
        <w:rPr>
          <w:rFonts w:ascii="Times New Roman" w:hAnsi="Times New Roman"/>
          <w:i/>
          <w:w w:val="105"/>
          <w:sz w:val="24"/>
          <w:szCs w:val="24"/>
        </w:rPr>
        <w:t>the</w:t>
      </w:r>
      <w:r w:rsidRPr="00993F78">
        <w:rPr>
          <w:rFonts w:ascii="Times New Roman" w:hAnsi="Times New Roman"/>
          <w:i/>
          <w:spacing w:val="25"/>
          <w:w w:val="105"/>
          <w:sz w:val="24"/>
          <w:szCs w:val="24"/>
        </w:rPr>
        <w:t xml:space="preserve"> </w:t>
      </w:r>
      <w:r w:rsidRPr="00993F78">
        <w:rPr>
          <w:rFonts w:ascii="Times New Roman" w:hAnsi="Times New Roman"/>
          <w:i/>
          <w:w w:val="105"/>
          <w:sz w:val="24"/>
          <w:szCs w:val="24"/>
        </w:rPr>
        <w:t>IEA</w:t>
      </w:r>
      <w:r w:rsidRPr="00993F78">
        <w:rPr>
          <w:rFonts w:ascii="Times New Roman" w:hAnsi="Times New Roman"/>
          <w:i/>
          <w:spacing w:val="22"/>
          <w:w w:val="105"/>
          <w:sz w:val="24"/>
          <w:szCs w:val="24"/>
        </w:rPr>
        <w:t xml:space="preserve"> </w:t>
      </w:r>
      <w:r w:rsidRPr="00993F78">
        <w:rPr>
          <w:rFonts w:ascii="Times New Roman" w:hAnsi="Times New Roman"/>
          <w:i/>
          <w:w w:val="105"/>
          <w:sz w:val="24"/>
          <w:szCs w:val="24"/>
        </w:rPr>
        <w:t>SITES</w:t>
      </w:r>
      <w:r w:rsidRPr="00993F78">
        <w:rPr>
          <w:rFonts w:ascii="Times New Roman" w:hAnsi="Times New Roman"/>
          <w:i/>
          <w:spacing w:val="23"/>
          <w:w w:val="105"/>
          <w:sz w:val="24"/>
          <w:szCs w:val="24"/>
        </w:rPr>
        <w:t xml:space="preserve"> </w:t>
      </w:r>
      <w:r w:rsidRPr="00993F78">
        <w:rPr>
          <w:rFonts w:ascii="Times New Roman" w:hAnsi="Times New Roman"/>
          <w:i/>
          <w:w w:val="105"/>
          <w:sz w:val="24"/>
          <w:szCs w:val="24"/>
        </w:rPr>
        <w:t>2006</w:t>
      </w:r>
      <w:r w:rsidRPr="00993F78">
        <w:rPr>
          <w:rFonts w:ascii="Times New Roman" w:hAnsi="Times New Roman"/>
          <w:i/>
          <w:spacing w:val="24"/>
          <w:w w:val="105"/>
          <w:sz w:val="24"/>
          <w:szCs w:val="24"/>
        </w:rPr>
        <w:t xml:space="preserve"> </w:t>
      </w:r>
      <w:r w:rsidRPr="00993F78">
        <w:rPr>
          <w:rFonts w:ascii="Times New Roman" w:hAnsi="Times New Roman"/>
          <w:i/>
          <w:w w:val="105"/>
          <w:sz w:val="24"/>
          <w:szCs w:val="24"/>
        </w:rPr>
        <w:t>study</w:t>
      </w:r>
      <w:r w:rsidRPr="00993F78">
        <w:rPr>
          <w:rFonts w:ascii="Times New Roman" w:hAnsi="Times New Roman"/>
          <w:i/>
          <w:spacing w:val="24"/>
          <w:w w:val="105"/>
          <w:sz w:val="24"/>
          <w:szCs w:val="24"/>
        </w:rPr>
        <w:t xml:space="preserve"> </w:t>
      </w:r>
      <w:r w:rsidRPr="00993F78">
        <w:rPr>
          <w:rFonts w:ascii="Times New Roman" w:hAnsi="Times New Roman"/>
          <w:w w:val="105"/>
          <w:sz w:val="24"/>
          <w:szCs w:val="24"/>
        </w:rPr>
        <w:t>(CERC</w:t>
      </w:r>
      <w:r w:rsidRPr="00993F78">
        <w:rPr>
          <w:rFonts w:ascii="Times New Roman" w:hAnsi="Times New Roman"/>
          <w:spacing w:val="22"/>
          <w:w w:val="105"/>
          <w:sz w:val="24"/>
          <w:szCs w:val="24"/>
        </w:rPr>
        <w:t xml:space="preserve"> </w:t>
      </w:r>
      <w:r w:rsidRPr="00993F78">
        <w:rPr>
          <w:rFonts w:ascii="Times New Roman" w:hAnsi="Times New Roman"/>
          <w:w w:val="105"/>
          <w:sz w:val="24"/>
          <w:szCs w:val="24"/>
        </w:rPr>
        <w:t>Studies</w:t>
      </w:r>
      <w:r w:rsidRPr="00993F78">
        <w:rPr>
          <w:rFonts w:ascii="Times New Roman" w:hAnsi="Times New Roman"/>
          <w:spacing w:val="24"/>
          <w:w w:val="105"/>
          <w:sz w:val="24"/>
          <w:szCs w:val="24"/>
        </w:rPr>
        <w:t xml:space="preserve"> </w:t>
      </w:r>
      <w:r w:rsidRPr="00993F78">
        <w:rPr>
          <w:rFonts w:ascii="Times New Roman" w:hAnsi="Times New Roman"/>
          <w:w w:val="105"/>
          <w:sz w:val="24"/>
          <w:szCs w:val="24"/>
        </w:rPr>
        <w:t>in</w:t>
      </w:r>
      <w:r w:rsidRPr="00993F78">
        <w:rPr>
          <w:rFonts w:ascii="Times New Roman" w:hAnsi="Times New Roman"/>
          <w:spacing w:val="24"/>
          <w:w w:val="105"/>
          <w:sz w:val="24"/>
          <w:szCs w:val="24"/>
        </w:rPr>
        <w:t xml:space="preserve"> </w:t>
      </w:r>
      <w:r w:rsidRPr="00993F78">
        <w:rPr>
          <w:rFonts w:ascii="Times New Roman" w:hAnsi="Times New Roman"/>
          <w:w w:val="105"/>
          <w:sz w:val="24"/>
          <w:szCs w:val="24"/>
        </w:rPr>
        <w:t>comparative</w:t>
      </w:r>
      <w:r w:rsidRPr="00993F78">
        <w:rPr>
          <w:rFonts w:ascii="Times New Roman" w:hAnsi="Times New Roman"/>
          <w:spacing w:val="25"/>
          <w:w w:val="105"/>
          <w:sz w:val="24"/>
          <w:szCs w:val="24"/>
        </w:rPr>
        <w:t xml:space="preserve"> </w:t>
      </w:r>
      <w:r w:rsidRPr="00993F78">
        <w:rPr>
          <w:rFonts w:ascii="Times New Roman" w:hAnsi="Times New Roman"/>
          <w:w w:val="105"/>
          <w:sz w:val="24"/>
          <w:szCs w:val="24"/>
        </w:rPr>
        <w:t>education).</w:t>
      </w:r>
      <w:r w:rsidRPr="00993F78">
        <w:rPr>
          <w:rFonts w:ascii="Times New Roman" w:hAnsi="Times New Roman"/>
          <w:spacing w:val="5"/>
          <w:w w:val="105"/>
          <w:sz w:val="24"/>
          <w:szCs w:val="24"/>
        </w:rPr>
        <w:t xml:space="preserve"> </w:t>
      </w:r>
      <w:r w:rsidRPr="00993F78">
        <w:rPr>
          <w:rFonts w:ascii="Times New Roman" w:hAnsi="Times New Roman"/>
          <w:w w:val="105"/>
          <w:sz w:val="24"/>
          <w:szCs w:val="24"/>
        </w:rPr>
        <w:t>Hong</w:t>
      </w:r>
      <w:r w:rsidRPr="00993F78">
        <w:rPr>
          <w:rFonts w:ascii="Times New Roman" w:hAnsi="Times New Roman"/>
          <w:spacing w:val="5"/>
          <w:w w:val="105"/>
          <w:sz w:val="24"/>
          <w:szCs w:val="24"/>
        </w:rPr>
        <w:t xml:space="preserve"> </w:t>
      </w:r>
      <w:r w:rsidRPr="00993F78">
        <w:rPr>
          <w:rFonts w:ascii="Times New Roman" w:hAnsi="Times New Roman"/>
          <w:w w:val="105"/>
          <w:sz w:val="24"/>
          <w:szCs w:val="24"/>
        </w:rPr>
        <w:t>Kong:</w:t>
      </w:r>
      <w:r w:rsidRPr="00993F78">
        <w:rPr>
          <w:rFonts w:ascii="Times New Roman" w:hAnsi="Times New Roman"/>
          <w:spacing w:val="5"/>
          <w:w w:val="105"/>
          <w:sz w:val="24"/>
          <w:szCs w:val="24"/>
        </w:rPr>
        <w:t xml:space="preserve"> </w:t>
      </w:r>
      <w:r w:rsidRPr="00993F78">
        <w:rPr>
          <w:rFonts w:ascii="Times New Roman" w:hAnsi="Times New Roman"/>
          <w:w w:val="105"/>
          <w:sz w:val="24"/>
          <w:szCs w:val="24"/>
        </w:rPr>
        <w:t>Comparative</w:t>
      </w:r>
      <w:r w:rsidRPr="00993F78">
        <w:rPr>
          <w:rFonts w:ascii="Times New Roman" w:hAnsi="Times New Roman"/>
          <w:spacing w:val="4"/>
          <w:w w:val="105"/>
          <w:sz w:val="24"/>
          <w:szCs w:val="24"/>
        </w:rPr>
        <w:t xml:space="preserve"> </w:t>
      </w:r>
      <w:r w:rsidRPr="00993F78">
        <w:rPr>
          <w:rFonts w:ascii="Times New Roman" w:hAnsi="Times New Roman"/>
          <w:w w:val="105"/>
          <w:sz w:val="24"/>
          <w:szCs w:val="24"/>
        </w:rPr>
        <w:t>Education</w:t>
      </w:r>
      <w:r w:rsidRPr="00993F78">
        <w:rPr>
          <w:rFonts w:ascii="Times New Roman" w:hAnsi="Times New Roman"/>
          <w:spacing w:val="7"/>
          <w:w w:val="105"/>
          <w:sz w:val="24"/>
          <w:szCs w:val="24"/>
        </w:rPr>
        <w:t xml:space="preserve"> </w:t>
      </w:r>
      <w:r w:rsidRPr="00993F78">
        <w:rPr>
          <w:rFonts w:ascii="Times New Roman" w:hAnsi="Times New Roman"/>
          <w:w w:val="105"/>
          <w:sz w:val="24"/>
          <w:szCs w:val="24"/>
        </w:rPr>
        <w:t>Research</w:t>
      </w:r>
      <w:r w:rsidRPr="00993F78">
        <w:rPr>
          <w:rFonts w:ascii="Times New Roman" w:hAnsi="Times New Roman"/>
          <w:spacing w:val="5"/>
          <w:w w:val="105"/>
          <w:sz w:val="24"/>
          <w:szCs w:val="24"/>
        </w:rPr>
        <w:t xml:space="preserve"> </w:t>
      </w:r>
      <w:r w:rsidRPr="00993F78">
        <w:rPr>
          <w:rFonts w:ascii="Times New Roman" w:hAnsi="Times New Roman"/>
          <w:w w:val="105"/>
          <w:sz w:val="24"/>
          <w:szCs w:val="24"/>
        </w:rPr>
        <w:t>Centre,</w:t>
      </w:r>
      <w:r w:rsidRPr="00993F78">
        <w:rPr>
          <w:rFonts w:ascii="Times New Roman" w:hAnsi="Times New Roman"/>
          <w:spacing w:val="6"/>
          <w:w w:val="105"/>
          <w:sz w:val="24"/>
          <w:szCs w:val="24"/>
        </w:rPr>
        <w:t xml:space="preserve"> </w:t>
      </w:r>
      <w:r w:rsidRPr="00993F78">
        <w:rPr>
          <w:rFonts w:ascii="Times New Roman" w:hAnsi="Times New Roman"/>
          <w:w w:val="105"/>
          <w:sz w:val="24"/>
          <w:szCs w:val="24"/>
        </w:rPr>
        <w:t xml:space="preserve">The </w:t>
      </w:r>
      <w:r w:rsidR="0006659B" w:rsidRPr="00993F78">
        <w:rPr>
          <w:rFonts w:ascii="Times New Roman" w:hAnsi="Times New Roman"/>
          <w:w w:val="105"/>
          <w:sz w:val="24"/>
          <w:szCs w:val="24"/>
        </w:rPr>
        <w:t xml:space="preserve">University </w:t>
      </w:r>
      <w:r w:rsidR="0006659B" w:rsidRPr="00993F78">
        <w:rPr>
          <w:rFonts w:ascii="Times New Roman" w:hAnsi="Times New Roman"/>
          <w:spacing w:val="4"/>
          <w:w w:val="105"/>
          <w:sz w:val="24"/>
          <w:szCs w:val="24"/>
        </w:rPr>
        <w:t>of</w:t>
      </w:r>
      <w:r w:rsidRPr="00993F78">
        <w:rPr>
          <w:rFonts w:ascii="Times New Roman" w:hAnsi="Times New Roman"/>
          <w:w w:val="102"/>
          <w:sz w:val="24"/>
          <w:szCs w:val="24"/>
        </w:rPr>
        <w:t xml:space="preserve"> </w:t>
      </w:r>
      <w:r w:rsidRPr="00993F78">
        <w:rPr>
          <w:rFonts w:ascii="Times New Roman" w:hAnsi="Times New Roman"/>
          <w:w w:val="105"/>
          <w:sz w:val="24"/>
          <w:szCs w:val="24"/>
        </w:rPr>
        <w:t>Hong</w:t>
      </w:r>
      <w:r w:rsidRPr="00993F78">
        <w:rPr>
          <w:rFonts w:ascii="Times New Roman" w:hAnsi="Times New Roman"/>
          <w:spacing w:val="41"/>
          <w:w w:val="105"/>
          <w:sz w:val="24"/>
          <w:szCs w:val="24"/>
        </w:rPr>
        <w:t xml:space="preserve"> </w:t>
      </w:r>
      <w:r w:rsidRPr="00993F78">
        <w:rPr>
          <w:rFonts w:ascii="Times New Roman" w:hAnsi="Times New Roman"/>
          <w:w w:val="105"/>
          <w:sz w:val="24"/>
          <w:szCs w:val="24"/>
        </w:rPr>
        <w:t>Kong,</w:t>
      </w:r>
      <w:r w:rsidRPr="00993F78">
        <w:rPr>
          <w:rFonts w:ascii="Times New Roman" w:hAnsi="Times New Roman"/>
          <w:spacing w:val="44"/>
          <w:w w:val="105"/>
          <w:sz w:val="24"/>
          <w:szCs w:val="24"/>
        </w:rPr>
        <w:t xml:space="preserve"> </w:t>
      </w:r>
      <w:r w:rsidRPr="00993F78">
        <w:rPr>
          <w:rFonts w:ascii="Times New Roman" w:hAnsi="Times New Roman"/>
          <w:w w:val="105"/>
          <w:sz w:val="24"/>
          <w:szCs w:val="24"/>
        </w:rPr>
        <w:t>and</w:t>
      </w:r>
      <w:r w:rsidRPr="00993F78">
        <w:rPr>
          <w:rFonts w:ascii="Times New Roman" w:hAnsi="Times New Roman"/>
          <w:spacing w:val="43"/>
          <w:w w:val="105"/>
          <w:sz w:val="24"/>
          <w:szCs w:val="24"/>
        </w:rPr>
        <w:t xml:space="preserve"> </w:t>
      </w:r>
      <w:r w:rsidRPr="00993F78">
        <w:rPr>
          <w:rFonts w:ascii="Times New Roman" w:hAnsi="Times New Roman"/>
          <w:w w:val="105"/>
          <w:sz w:val="24"/>
          <w:szCs w:val="24"/>
        </w:rPr>
        <w:t>Dordrecht:</w:t>
      </w:r>
      <w:r w:rsidRPr="00993F78">
        <w:rPr>
          <w:rFonts w:ascii="Times New Roman" w:hAnsi="Times New Roman"/>
          <w:spacing w:val="43"/>
          <w:w w:val="105"/>
          <w:sz w:val="24"/>
          <w:szCs w:val="24"/>
        </w:rPr>
        <w:t xml:space="preserve"> </w:t>
      </w:r>
      <w:r w:rsidRPr="00993F78">
        <w:rPr>
          <w:rFonts w:ascii="Times New Roman" w:hAnsi="Times New Roman"/>
          <w:w w:val="105"/>
          <w:sz w:val="24"/>
          <w:szCs w:val="24"/>
        </w:rPr>
        <w:t>Springer.</w:t>
      </w:r>
    </w:p>
    <w:p w14:paraId="78FFA419" w14:textId="3688750B" w:rsidR="00CC28C6" w:rsidRPr="00993F78" w:rsidRDefault="00993F78" w:rsidP="00084181">
      <w:pPr>
        <w:pStyle w:val="NormalWeb"/>
        <w:spacing w:line="480" w:lineRule="auto"/>
        <w:ind w:left="450" w:hanging="450"/>
        <w:rPr>
          <w:rFonts w:ascii="Times New Roman" w:hAnsi="Times New Roman"/>
          <w:sz w:val="24"/>
          <w:szCs w:val="24"/>
        </w:rPr>
      </w:pPr>
      <w:r>
        <w:rPr>
          <w:rFonts w:ascii="Times New Roman" w:eastAsia="Times New Roman" w:hAnsi="Times New Roman"/>
          <w:w w:val="105"/>
          <w:sz w:val="24"/>
          <w:szCs w:val="24"/>
        </w:rPr>
        <w:t>Organiz</w:t>
      </w:r>
      <w:r w:rsidR="00CC28C6" w:rsidRPr="00993F78">
        <w:rPr>
          <w:rFonts w:ascii="Times New Roman" w:eastAsia="Times New Roman" w:hAnsi="Times New Roman"/>
          <w:w w:val="105"/>
          <w:sz w:val="24"/>
          <w:szCs w:val="24"/>
        </w:rPr>
        <w:t>ation</w:t>
      </w:r>
      <w:r w:rsidR="00CC28C6" w:rsidRPr="00993F78">
        <w:rPr>
          <w:rFonts w:ascii="Times New Roman" w:eastAsia="Times New Roman" w:hAnsi="Times New Roman"/>
          <w:spacing w:val="40"/>
          <w:w w:val="105"/>
          <w:sz w:val="24"/>
          <w:szCs w:val="24"/>
        </w:rPr>
        <w:t xml:space="preserve"> </w:t>
      </w:r>
      <w:r w:rsidR="00CC28C6" w:rsidRPr="00993F78">
        <w:rPr>
          <w:rFonts w:ascii="Times New Roman" w:eastAsia="Times New Roman" w:hAnsi="Times New Roman"/>
          <w:w w:val="105"/>
          <w:sz w:val="24"/>
          <w:szCs w:val="24"/>
        </w:rPr>
        <w:t>for</w:t>
      </w:r>
      <w:r w:rsidR="00CC28C6" w:rsidRPr="00993F78">
        <w:rPr>
          <w:rFonts w:ascii="Times New Roman" w:eastAsia="Times New Roman" w:hAnsi="Times New Roman"/>
          <w:spacing w:val="42"/>
          <w:w w:val="105"/>
          <w:sz w:val="24"/>
          <w:szCs w:val="24"/>
        </w:rPr>
        <w:t xml:space="preserve"> </w:t>
      </w:r>
      <w:r w:rsidR="00CC28C6" w:rsidRPr="00993F78">
        <w:rPr>
          <w:rFonts w:ascii="Times New Roman" w:eastAsia="Times New Roman" w:hAnsi="Times New Roman"/>
          <w:w w:val="105"/>
          <w:sz w:val="24"/>
          <w:szCs w:val="24"/>
        </w:rPr>
        <w:t>Economic</w:t>
      </w:r>
      <w:r w:rsidR="00CC28C6" w:rsidRPr="00993F78">
        <w:rPr>
          <w:rFonts w:ascii="Times New Roman" w:eastAsia="Times New Roman" w:hAnsi="Times New Roman"/>
          <w:spacing w:val="42"/>
          <w:w w:val="105"/>
          <w:sz w:val="24"/>
          <w:szCs w:val="24"/>
        </w:rPr>
        <w:t xml:space="preserve"> </w:t>
      </w:r>
      <w:r w:rsidR="00CC28C6" w:rsidRPr="00993F78">
        <w:rPr>
          <w:rFonts w:ascii="Times New Roman" w:eastAsia="Times New Roman" w:hAnsi="Times New Roman"/>
          <w:w w:val="105"/>
          <w:sz w:val="24"/>
          <w:szCs w:val="24"/>
        </w:rPr>
        <w:t>Co-operation</w:t>
      </w:r>
      <w:r w:rsidR="00CC28C6" w:rsidRPr="00993F78">
        <w:rPr>
          <w:rFonts w:ascii="Times New Roman" w:eastAsia="Times New Roman" w:hAnsi="Times New Roman"/>
          <w:spacing w:val="42"/>
          <w:w w:val="105"/>
          <w:sz w:val="24"/>
          <w:szCs w:val="24"/>
        </w:rPr>
        <w:t xml:space="preserve"> </w:t>
      </w:r>
      <w:r w:rsidR="00CC28C6" w:rsidRPr="00993F78">
        <w:rPr>
          <w:rFonts w:ascii="Times New Roman" w:eastAsia="Times New Roman" w:hAnsi="Times New Roman"/>
          <w:w w:val="105"/>
          <w:sz w:val="24"/>
          <w:szCs w:val="24"/>
        </w:rPr>
        <w:t>and</w:t>
      </w:r>
      <w:r w:rsidR="00CC28C6" w:rsidRPr="00993F78">
        <w:rPr>
          <w:rFonts w:ascii="Times New Roman" w:eastAsia="Times New Roman" w:hAnsi="Times New Roman"/>
          <w:spacing w:val="41"/>
          <w:w w:val="105"/>
          <w:sz w:val="24"/>
          <w:szCs w:val="24"/>
        </w:rPr>
        <w:t xml:space="preserve"> </w:t>
      </w:r>
      <w:r w:rsidR="00CC28C6" w:rsidRPr="00993F78">
        <w:rPr>
          <w:rFonts w:ascii="Times New Roman" w:eastAsia="Times New Roman" w:hAnsi="Times New Roman"/>
          <w:w w:val="105"/>
          <w:sz w:val="24"/>
          <w:szCs w:val="24"/>
        </w:rPr>
        <w:t>Development</w:t>
      </w:r>
      <w:r w:rsidR="00CC28C6" w:rsidRPr="00993F78">
        <w:rPr>
          <w:rFonts w:ascii="Times New Roman" w:eastAsia="Times New Roman" w:hAnsi="Times New Roman"/>
          <w:spacing w:val="42"/>
          <w:w w:val="105"/>
          <w:sz w:val="24"/>
          <w:szCs w:val="24"/>
        </w:rPr>
        <w:t xml:space="preserve"> </w:t>
      </w:r>
      <w:r w:rsidR="00CC28C6" w:rsidRPr="00993F78">
        <w:rPr>
          <w:rFonts w:ascii="Times New Roman" w:eastAsia="Times New Roman" w:hAnsi="Times New Roman"/>
          <w:w w:val="105"/>
          <w:sz w:val="24"/>
          <w:szCs w:val="24"/>
        </w:rPr>
        <w:t>[OECD]</w:t>
      </w:r>
      <w:r w:rsidR="00CC28C6" w:rsidRPr="00993F78">
        <w:rPr>
          <w:rFonts w:ascii="Times New Roman" w:eastAsia="Times New Roman" w:hAnsi="Times New Roman"/>
          <w:spacing w:val="42"/>
          <w:w w:val="105"/>
          <w:sz w:val="24"/>
          <w:szCs w:val="24"/>
        </w:rPr>
        <w:t xml:space="preserve"> </w:t>
      </w:r>
      <w:r w:rsidR="00CC28C6" w:rsidRPr="00993F78">
        <w:rPr>
          <w:rFonts w:ascii="Times New Roman" w:eastAsia="Times New Roman" w:hAnsi="Times New Roman"/>
          <w:w w:val="105"/>
          <w:sz w:val="24"/>
          <w:szCs w:val="24"/>
        </w:rPr>
        <w:t>(2004)</w:t>
      </w:r>
      <w:r w:rsidR="00CC28C6" w:rsidRPr="00993F78">
        <w:rPr>
          <w:rFonts w:ascii="Times New Roman" w:eastAsia="Times New Roman" w:hAnsi="Times New Roman"/>
          <w:spacing w:val="41"/>
          <w:w w:val="105"/>
          <w:sz w:val="24"/>
          <w:szCs w:val="24"/>
        </w:rPr>
        <w:t xml:space="preserve"> </w:t>
      </w:r>
      <w:r w:rsidR="00CC28C6" w:rsidRPr="00993F78">
        <w:rPr>
          <w:rFonts w:ascii="Times New Roman" w:eastAsia="Times New Roman" w:hAnsi="Times New Roman"/>
          <w:w w:val="105"/>
          <w:sz w:val="24"/>
          <w:szCs w:val="24"/>
        </w:rPr>
        <w:t>Lifelong</w:t>
      </w:r>
      <w:r w:rsidR="00CC28C6" w:rsidRPr="00993F78">
        <w:rPr>
          <w:rFonts w:ascii="Times New Roman" w:eastAsia="Times New Roman" w:hAnsi="Times New Roman"/>
          <w:w w:val="104"/>
          <w:sz w:val="24"/>
          <w:szCs w:val="24"/>
        </w:rPr>
        <w:t xml:space="preserve"> </w:t>
      </w:r>
      <w:r w:rsidR="00CC28C6" w:rsidRPr="00993F78">
        <w:rPr>
          <w:rFonts w:ascii="Times New Roman" w:eastAsia="Times New Roman" w:hAnsi="Times New Roman"/>
          <w:w w:val="105"/>
          <w:sz w:val="24"/>
          <w:szCs w:val="24"/>
        </w:rPr>
        <w:t>learning.</w:t>
      </w:r>
      <w:r w:rsidR="00CC28C6" w:rsidRPr="00993F78">
        <w:rPr>
          <w:rFonts w:ascii="Times New Roman" w:eastAsia="Times New Roman" w:hAnsi="Times New Roman"/>
          <w:spacing w:val="17"/>
          <w:w w:val="105"/>
          <w:sz w:val="24"/>
          <w:szCs w:val="24"/>
        </w:rPr>
        <w:t xml:space="preserve"> </w:t>
      </w:r>
      <w:r w:rsidR="00CC28C6" w:rsidRPr="00993F78">
        <w:rPr>
          <w:rFonts w:ascii="Times New Roman" w:eastAsia="Times New Roman" w:hAnsi="Times New Roman"/>
          <w:i/>
          <w:w w:val="105"/>
          <w:sz w:val="24"/>
          <w:szCs w:val="24"/>
        </w:rPr>
        <w:t>Observer</w:t>
      </w:r>
      <w:r w:rsidR="0006659B">
        <w:rPr>
          <w:rFonts w:ascii="Times New Roman" w:eastAsia="Times New Roman" w:hAnsi="Times New Roman"/>
          <w:w w:val="105"/>
          <w:sz w:val="24"/>
          <w:szCs w:val="24"/>
        </w:rPr>
        <w:t xml:space="preserve">. </w:t>
      </w:r>
      <w:r w:rsidR="00CC28C6" w:rsidRPr="00993F78">
        <w:rPr>
          <w:rFonts w:ascii="Times New Roman" w:eastAsia="Times New Roman" w:hAnsi="Times New Roman"/>
          <w:w w:val="105"/>
          <w:sz w:val="24"/>
          <w:szCs w:val="24"/>
        </w:rPr>
        <w:t>Retrieved from</w:t>
      </w:r>
      <w:r w:rsidR="00CC28C6" w:rsidRPr="00993F78">
        <w:rPr>
          <w:rFonts w:ascii="Times New Roman" w:eastAsia="Times New Roman" w:hAnsi="Times New Roman"/>
          <w:spacing w:val="17"/>
          <w:w w:val="105"/>
          <w:sz w:val="24"/>
          <w:szCs w:val="24"/>
        </w:rPr>
        <w:t xml:space="preserve"> </w:t>
      </w:r>
      <w:hyperlink r:id="rId9">
        <w:r w:rsidR="00CC28C6" w:rsidRPr="00993F78">
          <w:rPr>
            <w:rFonts w:ascii="Times New Roman" w:eastAsia="Times New Roman" w:hAnsi="Times New Roman"/>
            <w:w w:val="105"/>
            <w:sz w:val="24"/>
            <w:szCs w:val="24"/>
          </w:rPr>
          <w:t>http://www.oecd.org/dataoecd/</w:t>
        </w:r>
      </w:hyperlink>
      <w:r w:rsidR="00CC28C6" w:rsidRPr="00993F78">
        <w:rPr>
          <w:rFonts w:ascii="Times New Roman" w:eastAsia="Times New Roman" w:hAnsi="Times New Roman"/>
          <w:w w:val="107"/>
          <w:sz w:val="24"/>
          <w:szCs w:val="24"/>
        </w:rPr>
        <w:t xml:space="preserve"> </w:t>
      </w:r>
      <w:hyperlink r:id="rId10">
        <w:r w:rsidR="00CC28C6" w:rsidRPr="00993F78">
          <w:rPr>
            <w:rFonts w:ascii="Times New Roman" w:eastAsia="Times New Roman" w:hAnsi="Times New Roman"/>
            <w:w w:val="105"/>
            <w:sz w:val="24"/>
            <w:szCs w:val="24"/>
          </w:rPr>
          <w:t>17/11/29478789.pdf,</w:t>
        </w:r>
      </w:hyperlink>
    </w:p>
    <w:p w14:paraId="605D34A7" w14:textId="5ACDABA5" w:rsidR="00084181" w:rsidRPr="00993F78" w:rsidRDefault="00084181" w:rsidP="00084181">
      <w:pPr>
        <w:pStyle w:val="NormalWeb"/>
        <w:spacing w:line="480" w:lineRule="auto"/>
        <w:ind w:left="450" w:hanging="450"/>
        <w:rPr>
          <w:rFonts w:ascii="Times New Roman" w:hAnsi="Times New Roman"/>
          <w:sz w:val="24"/>
          <w:szCs w:val="24"/>
        </w:rPr>
      </w:pPr>
      <w:r w:rsidRPr="00993F78">
        <w:rPr>
          <w:rFonts w:ascii="Times New Roman" w:hAnsi="Times New Roman"/>
          <w:sz w:val="24"/>
          <w:szCs w:val="24"/>
        </w:rPr>
        <w:t xml:space="preserve">Pappano, L. (2013). 'Grit' and the </w:t>
      </w:r>
      <w:r w:rsidR="0006659B">
        <w:rPr>
          <w:rFonts w:ascii="Times New Roman" w:hAnsi="Times New Roman"/>
          <w:sz w:val="24"/>
          <w:szCs w:val="24"/>
        </w:rPr>
        <w:t>`</w:t>
      </w:r>
      <w:r w:rsidR="0006659B">
        <w:rPr>
          <w:rFonts w:ascii="Times New Roman" w:hAnsi="Times New Roman"/>
          <w:sz w:val="24"/>
          <w:szCs w:val="24"/>
        </w:rPr>
        <w:tab/>
      </w:r>
      <w:r w:rsidRPr="00993F78">
        <w:rPr>
          <w:rFonts w:ascii="Times New Roman" w:hAnsi="Times New Roman"/>
          <w:sz w:val="24"/>
          <w:szCs w:val="24"/>
        </w:rPr>
        <w:t xml:space="preserve"> character education.</w:t>
      </w:r>
      <w:r w:rsidRPr="00993F78">
        <w:rPr>
          <w:rFonts w:ascii="Times New Roman" w:hAnsi="Times New Roman"/>
          <w:i/>
          <w:iCs/>
          <w:sz w:val="24"/>
          <w:szCs w:val="24"/>
        </w:rPr>
        <w:t xml:space="preserve"> Education Digest, 78</w:t>
      </w:r>
      <w:r w:rsidRPr="00993F78">
        <w:rPr>
          <w:rFonts w:ascii="Times New Roman" w:hAnsi="Times New Roman"/>
          <w:sz w:val="24"/>
          <w:szCs w:val="24"/>
        </w:rPr>
        <w:t xml:space="preserve">(9), 4-9. </w:t>
      </w:r>
    </w:p>
    <w:p w14:paraId="1D9F0C80" w14:textId="54A9DD51" w:rsidR="00993F78" w:rsidRPr="00993F78" w:rsidRDefault="00993F78" w:rsidP="00084181">
      <w:pPr>
        <w:pStyle w:val="NormalWeb"/>
        <w:spacing w:line="480" w:lineRule="auto"/>
        <w:ind w:left="450" w:hanging="450"/>
        <w:rPr>
          <w:rFonts w:ascii="Times New Roman" w:hAnsi="Times New Roman"/>
          <w:sz w:val="24"/>
          <w:szCs w:val="24"/>
        </w:rPr>
      </w:pPr>
      <w:r w:rsidRPr="00993F78">
        <w:rPr>
          <w:rFonts w:ascii="Times New Roman" w:hAnsi="Times New Roman"/>
          <w:sz w:val="24"/>
          <w:szCs w:val="24"/>
        </w:rPr>
        <w:t>Partnership for Learning in Education. (2015). P21 framework definitions. pdf.</w:t>
      </w:r>
    </w:p>
    <w:p w14:paraId="0E10B63B" w14:textId="77777777" w:rsidR="00084181" w:rsidRPr="00993F78" w:rsidRDefault="00084181" w:rsidP="00084181">
      <w:pPr>
        <w:pStyle w:val="NormalWeb"/>
        <w:spacing w:line="480" w:lineRule="auto"/>
        <w:ind w:left="450" w:hanging="450"/>
        <w:rPr>
          <w:rFonts w:ascii="Times New Roman" w:hAnsi="Times New Roman"/>
          <w:sz w:val="24"/>
          <w:szCs w:val="24"/>
        </w:rPr>
      </w:pPr>
      <w:r w:rsidRPr="00993F78">
        <w:rPr>
          <w:rFonts w:ascii="Times New Roman" w:hAnsi="Times New Roman"/>
          <w:sz w:val="24"/>
          <w:szCs w:val="24"/>
        </w:rPr>
        <w:t xml:space="preserve">Schleicher, A. (2012). </w:t>
      </w:r>
      <w:r w:rsidRPr="00993F78">
        <w:rPr>
          <w:rFonts w:ascii="Times New Roman" w:hAnsi="Times New Roman"/>
          <w:i/>
          <w:iCs/>
          <w:sz w:val="24"/>
          <w:szCs w:val="24"/>
        </w:rPr>
        <w:t>Preparing education systems for the 21st-century</w:t>
      </w:r>
      <w:r w:rsidRPr="00993F78">
        <w:rPr>
          <w:rFonts w:ascii="Times New Roman" w:hAnsi="Times New Roman"/>
          <w:sz w:val="24"/>
          <w:szCs w:val="24"/>
        </w:rPr>
        <w:t xml:space="preserve"> Education Publishing Worldwide Ltd. </w:t>
      </w:r>
    </w:p>
    <w:p w14:paraId="14ABC0D5" w14:textId="72459299" w:rsidR="00483F6C" w:rsidRDefault="00483F6C" w:rsidP="00084181">
      <w:pPr>
        <w:pStyle w:val="NormalWeb"/>
        <w:spacing w:line="480" w:lineRule="auto"/>
        <w:ind w:left="450" w:hanging="450"/>
        <w:rPr>
          <w:rFonts w:ascii="Times New Roman" w:hAnsi="Times New Roman"/>
          <w:sz w:val="24"/>
          <w:szCs w:val="24"/>
        </w:rPr>
      </w:pPr>
      <w:r>
        <w:rPr>
          <w:rFonts w:ascii="Times New Roman" w:hAnsi="Times New Roman"/>
          <w:sz w:val="24"/>
          <w:szCs w:val="24"/>
        </w:rPr>
        <w:t xml:space="preserve">The Smarter Balance Assessment System. (n.a.). Teachers. </w:t>
      </w:r>
      <w:r w:rsidRPr="00E56B9B">
        <w:rPr>
          <w:rFonts w:ascii="Times New Roman" w:hAnsi="Times New Roman"/>
          <w:i/>
          <w:sz w:val="24"/>
          <w:szCs w:val="24"/>
        </w:rPr>
        <w:t xml:space="preserve">Smarter Balanced </w:t>
      </w:r>
      <w:r w:rsidR="00E56B9B" w:rsidRPr="00E56B9B">
        <w:rPr>
          <w:rFonts w:ascii="Times New Roman" w:hAnsi="Times New Roman"/>
          <w:i/>
          <w:sz w:val="24"/>
          <w:szCs w:val="24"/>
        </w:rPr>
        <w:t xml:space="preserve">Assessment </w:t>
      </w:r>
      <w:r w:rsidR="0006659B">
        <w:rPr>
          <w:rFonts w:ascii="Times New Roman" w:hAnsi="Times New Roman"/>
          <w:i/>
          <w:sz w:val="24"/>
          <w:szCs w:val="24"/>
        </w:rPr>
        <w:t>Consortium</w:t>
      </w:r>
      <w:r w:rsidR="00E56B9B" w:rsidRPr="00E56B9B">
        <w:rPr>
          <w:rFonts w:ascii="Times New Roman" w:hAnsi="Times New Roman"/>
          <w:i/>
          <w:sz w:val="24"/>
          <w:szCs w:val="24"/>
        </w:rPr>
        <w:t>.</w:t>
      </w:r>
      <w:r w:rsidR="00E56B9B">
        <w:rPr>
          <w:rFonts w:ascii="Times New Roman" w:hAnsi="Times New Roman"/>
          <w:sz w:val="24"/>
          <w:szCs w:val="24"/>
        </w:rPr>
        <w:t xml:space="preserve"> Retrieved from </w:t>
      </w:r>
      <w:r w:rsidR="00E56B9B" w:rsidRPr="00E56B9B">
        <w:rPr>
          <w:rFonts w:ascii="Times New Roman" w:hAnsi="Times New Roman"/>
          <w:sz w:val="24"/>
          <w:szCs w:val="24"/>
        </w:rPr>
        <w:t>http://www.smarterbalanced.org/k-12-education/teachers/</w:t>
      </w:r>
    </w:p>
    <w:p w14:paraId="6816BA50" w14:textId="78D09D53" w:rsidR="002325EC" w:rsidRDefault="002325EC" w:rsidP="00084181">
      <w:pPr>
        <w:pStyle w:val="NormalWeb"/>
        <w:spacing w:line="480" w:lineRule="auto"/>
        <w:ind w:left="450" w:hanging="450"/>
        <w:rPr>
          <w:rFonts w:ascii="Times New Roman" w:hAnsi="Times New Roman"/>
          <w:sz w:val="24"/>
          <w:szCs w:val="24"/>
        </w:rPr>
      </w:pPr>
      <w:r>
        <w:rPr>
          <w:rFonts w:ascii="Times New Roman" w:hAnsi="Times New Roman"/>
          <w:sz w:val="24"/>
          <w:szCs w:val="24"/>
        </w:rPr>
        <w:t xml:space="preserve">Thornton, B. &amp; Sanchez, J.E. (2010). Promoting resiliency among Native American students to prevent dropouts. </w:t>
      </w:r>
      <w:r w:rsidRPr="002325EC">
        <w:rPr>
          <w:rFonts w:ascii="Times New Roman" w:hAnsi="Times New Roman"/>
          <w:i/>
          <w:sz w:val="24"/>
          <w:szCs w:val="24"/>
        </w:rPr>
        <w:t>Education, (131)</w:t>
      </w:r>
      <w:r>
        <w:rPr>
          <w:rFonts w:ascii="Times New Roman" w:hAnsi="Times New Roman"/>
          <w:sz w:val="24"/>
          <w:szCs w:val="24"/>
        </w:rPr>
        <w:t xml:space="preserve"> 2.</w:t>
      </w:r>
    </w:p>
    <w:p w14:paraId="519C9190" w14:textId="6258CE93" w:rsidR="00084181" w:rsidRPr="00993F78" w:rsidRDefault="00084181" w:rsidP="00084181">
      <w:pPr>
        <w:pStyle w:val="NormalWeb"/>
        <w:spacing w:line="480" w:lineRule="auto"/>
        <w:ind w:left="450" w:hanging="450"/>
        <w:rPr>
          <w:rFonts w:ascii="Times New Roman" w:hAnsi="Times New Roman"/>
          <w:sz w:val="24"/>
          <w:szCs w:val="24"/>
        </w:rPr>
      </w:pPr>
      <w:r w:rsidRPr="00993F78">
        <w:rPr>
          <w:rFonts w:ascii="Times New Roman" w:hAnsi="Times New Roman"/>
          <w:sz w:val="24"/>
          <w:szCs w:val="24"/>
        </w:rPr>
        <w:t xml:space="preserve">Trybus, M. (2013). Preparing for the future of education--equipping students with 21st century skills: An interview with </w:t>
      </w:r>
      <w:r w:rsidR="007D5142">
        <w:rPr>
          <w:rFonts w:ascii="Times New Roman" w:hAnsi="Times New Roman"/>
          <w:sz w:val="24"/>
          <w:szCs w:val="24"/>
        </w:rPr>
        <w:t>D</w:t>
      </w:r>
      <w:r w:rsidRPr="00993F78">
        <w:rPr>
          <w:rFonts w:ascii="Times New Roman" w:hAnsi="Times New Roman"/>
          <w:sz w:val="24"/>
          <w:szCs w:val="24"/>
        </w:rPr>
        <w:t xml:space="preserve">r. </w:t>
      </w:r>
      <w:r w:rsidR="007D5142">
        <w:rPr>
          <w:rFonts w:ascii="Times New Roman" w:hAnsi="Times New Roman"/>
          <w:sz w:val="24"/>
          <w:szCs w:val="24"/>
        </w:rPr>
        <w:t>R</w:t>
      </w:r>
      <w:r w:rsidRPr="00993F78">
        <w:rPr>
          <w:rFonts w:ascii="Times New Roman" w:hAnsi="Times New Roman"/>
          <w:sz w:val="24"/>
          <w:szCs w:val="24"/>
        </w:rPr>
        <w:t xml:space="preserve">obin </w:t>
      </w:r>
      <w:r w:rsidR="007D5142">
        <w:rPr>
          <w:rFonts w:ascii="Times New Roman" w:hAnsi="Times New Roman"/>
          <w:sz w:val="24"/>
          <w:szCs w:val="24"/>
        </w:rPr>
        <w:t>F</w:t>
      </w:r>
      <w:r w:rsidRPr="00993F78">
        <w:rPr>
          <w:rFonts w:ascii="Times New Roman" w:hAnsi="Times New Roman"/>
          <w:sz w:val="24"/>
          <w:szCs w:val="24"/>
        </w:rPr>
        <w:t>ogarty.</w:t>
      </w:r>
      <w:r w:rsidRPr="00993F78">
        <w:rPr>
          <w:rFonts w:ascii="Times New Roman" w:hAnsi="Times New Roman"/>
          <w:i/>
          <w:iCs/>
          <w:sz w:val="24"/>
          <w:szCs w:val="24"/>
        </w:rPr>
        <w:t xml:space="preserve"> Delta Kappa Gamma Bulletin, 80</w:t>
      </w:r>
      <w:r w:rsidRPr="00993F78">
        <w:rPr>
          <w:rFonts w:ascii="Times New Roman" w:hAnsi="Times New Roman"/>
          <w:sz w:val="24"/>
          <w:szCs w:val="24"/>
        </w:rPr>
        <w:t xml:space="preserve">(1), 10-15. </w:t>
      </w:r>
    </w:p>
    <w:p w14:paraId="6F41FD8D" w14:textId="7215F8AE" w:rsidR="00084181" w:rsidRPr="00993F78" w:rsidRDefault="00084181" w:rsidP="00084181">
      <w:pPr>
        <w:pStyle w:val="NormalWeb"/>
        <w:spacing w:line="480" w:lineRule="auto"/>
        <w:ind w:left="450" w:hanging="450"/>
        <w:rPr>
          <w:rFonts w:ascii="Times New Roman" w:hAnsi="Times New Roman"/>
          <w:sz w:val="24"/>
          <w:szCs w:val="24"/>
        </w:rPr>
      </w:pPr>
      <w:r w:rsidRPr="00993F78">
        <w:rPr>
          <w:rFonts w:ascii="Times New Roman" w:hAnsi="Times New Roman"/>
          <w:sz w:val="24"/>
          <w:szCs w:val="24"/>
        </w:rPr>
        <w:t>Voogt, J., &amp; Roblin, N. P. (2012). A comparative analysis of international frameworks for 21</w:t>
      </w:r>
      <w:r w:rsidR="0006659B">
        <w:rPr>
          <w:rFonts w:ascii="Times New Roman" w:hAnsi="Times New Roman"/>
          <w:sz w:val="24"/>
          <w:szCs w:val="24"/>
        </w:rPr>
        <w:t>st</w:t>
      </w:r>
      <w:r w:rsidRPr="00993F78">
        <w:rPr>
          <w:rFonts w:ascii="Times New Roman" w:hAnsi="Times New Roman"/>
          <w:sz w:val="24"/>
          <w:szCs w:val="24"/>
        </w:rPr>
        <w:t xml:space="preserve"> century competences: Implications for national curriculum policies.</w:t>
      </w:r>
      <w:r w:rsidRPr="00993F78">
        <w:rPr>
          <w:rFonts w:ascii="Times New Roman" w:hAnsi="Times New Roman"/>
          <w:i/>
          <w:iCs/>
          <w:sz w:val="24"/>
          <w:szCs w:val="24"/>
        </w:rPr>
        <w:t xml:space="preserve"> Journal of Curriculum Studies, 44</w:t>
      </w:r>
      <w:r w:rsidRPr="00993F78">
        <w:rPr>
          <w:rFonts w:ascii="Times New Roman" w:hAnsi="Times New Roman"/>
          <w:sz w:val="24"/>
          <w:szCs w:val="24"/>
        </w:rPr>
        <w:t xml:space="preserve">(3), 299-321. doi:10.1080/00220272.2012.668938 </w:t>
      </w:r>
    </w:p>
    <w:p w14:paraId="17936EDC" w14:textId="6529EE67" w:rsidR="00084181" w:rsidRPr="00993F78" w:rsidRDefault="007D5142" w:rsidP="00084181">
      <w:pPr>
        <w:pStyle w:val="NormalWeb"/>
        <w:spacing w:line="480" w:lineRule="auto"/>
        <w:ind w:left="450" w:hanging="450"/>
        <w:rPr>
          <w:rFonts w:ascii="Times New Roman" w:hAnsi="Times New Roman"/>
          <w:sz w:val="24"/>
          <w:szCs w:val="24"/>
        </w:rPr>
      </w:pPr>
      <w:r>
        <w:rPr>
          <w:rFonts w:ascii="Times New Roman" w:hAnsi="Times New Roman"/>
          <w:sz w:val="24"/>
          <w:szCs w:val="24"/>
        </w:rPr>
        <w:t xml:space="preserve">Wiggins, </w:t>
      </w:r>
      <w:r w:rsidR="00483F6C">
        <w:rPr>
          <w:rFonts w:ascii="Times New Roman" w:hAnsi="Times New Roman"/>
          <w:sz w:val="24"/>
          <w:szCs w:val="24"/>
        </w:rPr>
        <w:t xml:space="preserve">G. (2014). 27 characteristics of authentic assessment. </w:t>
      </w:r>
      <w:r w:rsidR="00483F6C" w:rsidRPr="00483F6C">
        <w:rPr>
          <w:rFonts w:ascii="Times New Roman" w:hAnsi="Times New Roman"/>
          <w:i/>
          <w:sz w:val="24"/>
          <w:szCs w:val="24"/>
        </w:rPr>
        <w:t>Teachthought.</w:t>
      </w:r>
      <w:r w:rsidR="00483F6C">
        <w:rPr>
          <w:rFonts w:ascii="Times New Roman" w:hAnsi="Times New Roman"/>
          <w:i/>
          <w:sz w:val="24"/>
          <w:szCs w:val="24"/>
        </w:rPr>
        <w:t xml:space="preserve"> </w:t>
      </w:r>
      <w:r w:rsidR="00483F6C">
        <w:rPr>
          <w:rFonts w:ascii="Times New Roman" w:hAnsi="Times New Roman"/>
          <w:sz w:val="24"/>
          <w:szCs w:val="24"/>
        </w:rPr>
        <w:t xml:space="preserve">Retrieved from </w:t>
      </w:r>
      <w:r w:rsidR="00483F6C" w:rsidRPr="00483F6C">
        <w:rPr>
          <w:rFonts w:ascii="Times New Roman" w:hAnsi="Times New Roman"/>
          <w:i/>
          <w:sz w:val="24"/>
          <w:szCs w:val="24"/>
        </w:rPr>
        <w:t>http://www.teachthought.com/learning/27-characteristics-of-authentic-assessment/</w:t>
      </w:r>
    </w:p>
    <w:p w14:paraId="3CF9A573" w14:textId="77777777" w:rsidR="00E46E64" w:rsidRPr="00993F78" w:rsidRDefault="00E46E64" w:rsidP="009F14BC">
      <w:pPr>
        <w:spacing w:line="480" w:lineRule="auto"/>
        <w:rPr>
          <w:rFonts w:ascii="Times New Roman" w:hAnsi="Times New Roman" w:cs="Times New Roman"/>
        </w:rPr>
      </w:pPr>
    </w:p>
    <w:p w14:paraId="6BFD3072" w14:textId="4C5F5F30" w:rsidR="00D2390A" w:rsidRPr="00993F78" w:rsidRDefault="00E43981" w:rsidP="009F14BC">
      <w:pPr>
        <w:spacing w:line="480" w:lineRule="auto"/>
        <w:rPr>
          <w:rFonts w:ascii="Times New Roman" w:hAnsi="Times New Roman" w:cs="Times New Roman"/>
        </w:rPr>
      </w:pPr>
      <w:r w:rsidRPr="00993F78">
        <w:rPr>
          <w:rFonts w:ascii="Times New Roman" w:hAnsi="Times New Roman" w:cs="Times New Roman"/>
        </w:rPr>
        <w:tab/>
      </w:r>
    </w:p>
    <w:p w14:paraId="4F99B498" w14:textId="77777777" w:rsidR="00D32C89" w:rsidRDefault="00D32C89" w:rsidP="009F14BC">
      <w:pPr>
        <w:spacing w:line="480" w:lineRule="auto"/>
        <w:rPr>
          <w:rFonts w:ascii="Times New Roman" w:hAnsi="Times New Roman" w:cs="Times New Roman"/>
        </w:rPr>
      </w:pPr>
    </w:p>
    <w:p w14:paraId="2F7091F3" w14:textId="6936279E" w:rsidR="0051499E" w:rsidRPr="009F14BC" w:rsidRDefault="0051499E" w:rsidP="009F14BC">
      <w:pPr>
        <w:spacing w:line="480" w:lineRule="auto"/>
        <w:rPr>
          <w:rFonts w:ascii="Times New Roman" w:hAnsi="Times New Roman" w:cs="Times New Roman"/>
        </w:rPr>
      </w:pPr>
    </w:p>
    <w:p w14:paraId="2A7F089A" w14:textId="77777777" w:rsidR="00425CC7" w:rsidRDefault="00425CC7" w:rsidP="00C679CC">
      <w:pPr>
        <w:spacing w:line="480" w:lineRule="auto"/>
      </w:pPr>
    </w:p>
    <w:sectPr w:rsidR="00425CC7" w:rsidSect="0018385D">
      <w:headerReference w:type="even" r:id="rId11"/>
      <w:head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484464" w14:textId="77777777" w:rsidR="00483F6C" w:rsidRDefault="00483F6C" w:rsidP="00C87493">
      <w:r>
        <w:separator/>
      </w:r>
    </w:p>
  </w:endnote>
  <w:endnote w:type="continuationSeparator" w:id="0">
    <w:p w14:paraId="00CC6003" w14:textId="77777777" w:rsidR="00483F6C" w:rsidRDefault="00483F6C" w:rsidP="00C87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79C9B8" w14:textId="77777777" w:rsidR="00483F6C" w:rsidRDefault="00483F6C" w:rsidP="00C87493">
      <w:r>
        <w:separator/>
      </w:r>
    </w:p>
  </w:footnote>
  <w:footnote w:type="continuationSeparator" w:id="0">
    <w:p w14:paraId="5201344B" w14:textId="77777777" w:rsidR="00483F6C" w:rsidRDefault="00483F6C" w:rsidP="00C8749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804A64" w14:textId="77777777" w:rsidR="00483F6C" w:rsidRDefault="00483F6C" w:rsidP="00C8749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B282BE" w14:textId="77777777" w:rsidR="00483F6C" w:rsidRDefault="00483F6C" w:rsidP="00C87493">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16F997" w14:textId="77777777" w:rsidR="00483F6C" w:rsidRDefault="00483F6C" w:rsidP="00C8749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8385D">
      <w:rPr>
        <w:rStyle w:val="PageNumber"/>
        <w:noProof/>
      </w:rPr>
      <w:t>2</w:t>
    </w:r>
    <w:r>
      <w:rPr>
        <w:rStyle w:val="PageNumber"/>
      </w:rPr>
      <w:fldChar w:fldCharType="end"/>
    </w:r>
  </w:p>
  <w:p w14:paraId="01720BE0" w14:textId="2CCACC81" w:rsidR="00483F6C" w:rsidRDefault="0018385D" w:rsidP="00C87493">
    <w:pPr>
      <w:pStyle w:val="Header"/>
      <w:ind w:right="360"/>
    </w:pPr>
    <w:r>
      <w:t>APTITUDES OF RESILIENCE, FLEXIBILITY, AND ADAPTABILITY</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B3134E" w14:textId="77777777" w:rsidR="0018385D" w:rsidRDefault="0018385D" w:rsidP="001A2C3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AF98B4F" w14:textId="414ED3A4" w:rsidR="0018385D" w:rsidRDefault="0018385D" w:rsidP="0018385D">
    <w:pPr>
      <w:pStyle w:val="Header"/>
      <w:ind w:right="360"/>
    </w:pPr>
    <w:r>
      <w:t xml:space="preserve">Running head: </w:t>
    </w:r>
    <w:r>
      <w:t>APTITUDES OF RESILIENCE, FLEXIBILITY, AND ADAPT</w:t>
    </w:r>
    <w:r>
      <w:t>ABILITY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721C4"/>
    <w:multiLevelType w:val="hybridMultilevel"/>
    <w:tmpl w:val="1056F1EA"/>
    <w:lvl w:ilvl="0" w:tplc="460EDA8A">
      <w:start w:val="1"/>
      <w:numFmt w:val="bullet"/>
      <w:lvlText w:val=""/>
      <w:lvlJc w:val="left"/>
      <w:pPr>
        <w:ind w:left="1182" w:hanging="358"/>
      </w:pPr>
      <w:rPr>
        <w:rFonts w:ascii="Symbol" w:eastAsia="Symbol" w:hAnsi="Symbol" w:hint="default"/>
        <w:w w:val="46"/>
        <w:sz w:val="22"/>
        <w:szCs w:val="22"/>
      </w:rPr>
    </w:lvl>
    <w:lvl w:ilvl="1" w:tplc="9790D670">
      <w:start w:val="1"/>
      <w:numFmt w:val="bullet"/>
      <w:lvlText w:val=""/>
      <w:lvlJc w:val="left"/>
      <w:pPr>
        <w:ind w:left="1302" w:hanging="358"/>
      </w:pPr>
      <w:rPr>
        <w:rFonts w:ascii="Symbol" w:eastAsia="Symbol" w:hAnsi="Symbol" w:hint="default"/>
        <w:w w:val="46"/>
        <w:sz w:val="22"/>
        <w:szCs w:val="22"/>
      </w:rPr>
    </w:lvl>
    <w:lvl w:ilvl="2" w:tplc="3090582A">
      <w:start w:val="1"/>
      <w:numFmt w:val="bullet"/>
      <w:lvlText w:val="-"/>
      <w:lvlJc w:val="left"/>
      <w:pPr>
        <w:ind w:left="1958" w:hanging="288"/>
      </w:pPr>
      <w:rPr>
        <w:rFonts w:ascii="Times New Roman" w:eastAsia="Times New Roman" w:hAnsi="Times New Roman" w:hint="default"/>
        <w:sz w:val="22"/>
        <w:szCs w:val="22"/>
      </w:rPr>
    </w:lvl>
    <w:lvl w:ilvl="3" w:tplc="C97C541C">
      <w:start w:val="1"/>
      <w:numFmt w:val="bullet"/>
      <w:lvlText w:val="•"/>
      <w:lvlJc w:val="left"/>
      <w:pPr>
        <w:ind w:left="1958" w:hanging="288"/>
      </w:pPr>
      <w:rPr>
        <w:rFonts w:hint="default"/>
      </w:rPr>
    </w:lvl>
    <w:lvl w:ilvl="4" w:tplc="3606DA42">
      <w:start w:val="1"/>
      <w:numFmt w:val="bullet"/>
      <w:lvlText w:val="•"/>
      <w:lvlJc w:val="left"/>
      <w:pPr>
        <w:ind w:left="3129" w:hanging="288"/>
      </w:pPr>
      <w:rPr>
        <w:rFonts w:hint="default"/>
      </w:rPr>
    </w:lvl>
    <w:lvl w:ilvl="5" w:tplc="B562DFDC">
      <w:start w:val="1"/>
      <w:numFmt w:val="bullet"/>
      <w:lvlText w:val="•"/>
      <w:lvlJc w:val="left"/>
      <w:pPr>
        <w:ind w:left="4301" w:hanging="288"/>
      </w:pPr>
      <w:rPr>
        <w:rFonts w:hint="default"/>
      </w:rPr>
    </w:lvl>
    <w:lvl w:ilvl="6" w:tplc="91D085DC">
      <w:start w:val="1"/>
      <w:numFmt w:val="bullet"/>
      <w:lvlText w:val="•"/>
      <w:lvlJc w:val="left"/>
      <w:pPr>
        <w:ind w:left="5473" w:hanging="288"/>
      </w:pPr>
      <w:rPr>
        <w:rFonts w:hint="default"/>
      </w:rPr>
    </w:lvl>
    <w:lvl w:ilvl="7" w:tplc="B4CEBD66">
      <w:start w:val="1"/>
      <w:numFmt w:val="bullet"/>
      <w:lvlText w:val="•"/>
      <w:lvlJc w:val="left"/>
      <w:pPr>
        <w:ind w:left="6644" w:hanging="288"/>
      </w:pPr>
      <w:rPr>
        <w:rFonts w:hint="default"/>
      </w:rPr>
    </w:lvl>
    <w:lvl w:ilvl="8" w:tplc="70BA059A">
      <w:start w:val="1"/>
      <w:numFmt w:val="bullet"/>
      <w:lvlText w:val="•"/>
      <w:lvlJc w:val="left"/>
      <w:pPr>
        <w:ind w:left="7816" w:hanging="28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6F0"/>
    <w:rsid w:val="000123CD"/>
    <w:rsid w:val="0006659B"/>
    <w:rsid w:val="00084181"/>
    <w:rsid w:val="000A1308"/>
    <w:rsid w:val="0018385D"/>
    <w:rsid w:val="00217D1D"/>
    <w:rsid w:val="002325EC"/>
    <w:rsid w:val="00242D4E"/>
    <w:rsid w:val="00265129"/>
    <w:rsid w:val="003A2DB1"/>
    <w:rsid w:val="003F3055"/>
    <w:rsid w:val="004014B1"/>
    <w:rsid w:val="0042186A"/>
    <w:rsid w:val="004242E2"/>
    <w:rsid w:val="00425CC7"/>
    <w:rsid w:val="00457B72"/>
    <w:rsid w:val="00483F6C"/>
    <w:rsid w:val="0048407C"/>
    <w:rsid w:val="0049222A"/>
    <w:rsid w:val="0051499E"/>
    <w:rsid w:val="0058095F"/>
    <w:rsid w:val="00625027"/>
    <w:rsid w:val="00654E52"/>
    <w:rsid w:val="006660AE"/>
    <w:rsid w:val="006A2B98"/>
    <w:rsid w:val="006C6070"/>
    <w:rsid w:val="007202DD"/>
    <w:rsid w:val="007B7955"/>
    <w:rsid w:val="007D5142"/>
    <w:rsid w:val="00876DDC"/>
    <w:rsid w:val="0088622C"/>
    <w:rsid w:val="00890699"/>
    <w:rsid w:val="008C1692"/>
    <w:rsid w:val="009047CF"/>
    <w:rsid w:val="009251D0"/>
    <w:rsid w:val="009406F0"/>
    <w:rsid w:val="00993F78"/>
    <w:rsid w:val="009F14BC"/>
    <w:rsid w:val="00A22AC4"/>
    <w:rsid w:val="00A56FE9"/>
    <w:rsid w:val="00A83884"/>
    <w:rsid w:val="00A91CD0"/>
    <w:rsid w:val="00AC0298"/>
    <w:rsid w:val="00AE2F7F"/>
    <w:rsid w:val="00B10503"/>
    <w:rsid w:val="00B178C8"/>
    <w:rsid w:val="00B223B5"/>
    <w:rsid w:val="00C679CC"/>
    <w:rsid w:val="00C87493"/>
    <w:rsid w:val="00CC28C6"/>
    <w:rsid w:val="00CE3D7B"/>
    <w:rsid w:val="00D17DE5"/>
    <w:rsid w:val="00D2390A"/>
    <w:rsid w:val="00D32C89"/>
    <w:rsid w:val="00D35155"/>
    <w:rsid w:val="00D46E80"/>
    <w:rsid w:val="00DE1C23"/>
    <w:rsid w:val="00E366A7"/>
    <w:rsid w:val="00E43981"/>
    <w:rsid w:val="00E46E64"/>
    <w:rsid w:val="00E56B9B"/>
    <w:rsid w:val="00EA18D7"/>
    <w:rsid w:val="00F31942"/>
    <w:rsid w:val="00FA5701"/>
    <w:rsid w:val="00FA649F"/>
    <w:rsid w:val="00FA652B"/>
    <w:rsid w:val="00FE3B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835A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1"/>
    <w:qFormat/>
    <w:rsid w:val="009F14BC"/>
    <w:pPr>
      <w:widowControl w:val="0"/>
      <w:ind w:left="832"/>
      <w:outlineLvl w:val="1"/>
    </w:pPr>
    <w:rPr>
      <w:rFonts w:ascii="Verdana" w:eastAsia="Verdana" w:hAnsi="Verdana"/>
      <w:b/>
      <w:bCs/>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7493"/>
    <w:pPr>
      <w:tabs>
        <w:tab w:val="center" w:pos="4320"/>
        <w:tab w:val="right" w:pos="8640"/>
      </w:tabs>
    </w:pPr>
  </w:style>
  <w:style w:type="character" w:customStyle="1" w:styleId="HeaderChar">
    <w:name w:val="Header Char"/>
    <w:basedOn w:val="DefaultParagraphFont"/>
    <w:link w:val="Header"/>
    <w:uiPriority w:val="99"/>
    <w:rsid w:val="00C87493"/>
  </w:style>
  <w:style w:type="character" w:styleId="PageNumber">
    <w:name w:val="page number"/>
    <w:basedOn w:val="DefaultParagraphFont"/>
    <w:uiPriority w:val="99"/>
    <w:semiHidden/>
    <w:unhideWhenUsed/>
    <w:rsid w:val="00C87493"/>
  </w:style>
  <w:style w:type="character" w:customStyle="1" w:styleId="Heading2Char">
    <w:name w:val="Heading 2 Char"/>
    <w:basedOn w:val="DefaultParagraphFont"/>
    <w:link w:val="Heading2"/>
    <w:uiPriority w:val="1"/>
    <w:rsid w:val="009F14BC"/>
    <w:rPr>
      <w:rFonts w:ascii="Verdana" w:eastAsia="Verdana" w:hAnsi="Verdana"/>
      <w:b/>
      <w:bCs/>
      <w:i/>
      <w:sz w:val="22"/>
      <w:szCs w:val="22"/>
    </w:rPr>
  </w:style>
  <w:style w:type="paragraph" w:styleId="BodyText">
    <w:name w:val="Body Text"/>
    <w:basedOn w:val="Normal"/>
    <w:link w:val="BodyTextChar"/>
    <w:uiPriority w:val="1"/>
    <w:qFormat/>
    <w:rsid w:val="009F14BC"/>
    <w:pPr>
      <w:widowControl w:val="0"/>
      <w:ind w:left="1192" w:hanging="360"/>
    </w:pPr>
    <w:rPr>
      <w:rFonts w:ascii="Verdana" w:eastAsia="Verdana" w:hAnsi="Verdana"/>
      <w:sz w:val="22"/>
      <w:szCs w:val="22"/>
    </w:rPr>
  </w:style>
  <w:style w:type="character" w:customStyle="1" w:styleId="BodyTextChar">
    <w:name w:val="Body Text Char"/>
    <w:basedOn w:val="DefaultParagraphFont"/>
    <w:link w:val="BodyText"/>
    <w:uiPriority w:val="1"/>
    <w:rsid w:val="009F14BC"/>
    <w:rPr>
      <w:rFonts w:ascii="Verdana" w:eastAsia="Verdana" w:hAnsi="Verdana"/>
      <w:sz w:val="22"/>
      <w:szCs w:val="22"/>
    </w:rPr>
  </w:style>
  <w:style w:type="character" w:styleId="Hyperlink">
    <w:name w:val="Hyperlink"/>
    <w:basedOn w:val="DefaultParagraphFont"/>
    <w:uiPriority w:val="99"/>
    <w:unhideWhenUsed/>
    <w:rsid w:val="00E43981"/>
    <w:rPr>
      <w:color w:val="0000FF" w:themeColor="hyperlink"/>
      <w:u w:val="single"/>
    </w:rPr>
  </w:style>
  <w:style w:type="paragraph" w:styleId="NormalWeb">
    <w:name w:val="Normal (Web)"/>
    <w:basedOn w:val="Normal"/>
    <w:uiPriority w:val="99"/>
    <w:unhideWhenUsed/>
    <w:rsid w:val="00084181"/>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18385D"/>
    <w:pPr>
      <w:tabs>
        <w:tab w:val="center" w:pos="4320"/>
        <w:tab w:val="right" w:pos="8640"/>
      </w:tabs>
    </w:pPr>
  </w:style>
  <w:style w:type="character" w:customStyle="1" w:styleId="FooterChar">
    <w:name w:val="Footer Char"/>
    <w:basedOn w:val="DefaultParagraphFont"/>
    <w:link w:val="Footer"/>
    <w:uiPriority w:val="99"/>
    <w:rsid w:val="0018385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1"/>
    <w:qFormat/>
    <w:rsid w:val="009F14BC"/>
    <w:pPr>
      <w:widowControl w:val="0"/>
      <w:ind w:left="832"/>
      <w:outlineLvl w:val="1"/>
    </w:pPr>
    <w:rPr>
      <w:rFonts w:ascii="Verdana" w:eastAsia="Verdana" w:hAnsi="Verdana"/>
      <w:b/>
      <w:bCs/>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7493"/>
    <w:pPr>
      <w:tabs>
        <w:tab w:val="center" w:pos="4320"/>
        <w:tab w:val="right" w:pos="8640"/>
      </w:tabs>
    </w:pPr>
  </w:style>
  <w:style w:type="character" w:customStyle="1" w:styleId="HeaderChar">
    <w:name w:val="Header Char"/>
    <w:basedOn w:val="DefaultParagraphFont"/>
    <w:link w:val="Header"/>
    <w:uiPriority w:val="99"/>
    <w:rsid w:val="00C87493"/>
  </w:style>
  <w:style w:type="character" w:styleId="PageNumber">
    <w:name w:val="page number"/>
    <w:basedOn w:val="DefaultParagraphFont"/>
    <w:uiPriority w:val="99"/>
    <w:semiHidden/>
    <w:unhideWhenUsed/>
    <w:rsid w:val="00C87493"/>
  </w:style>
  <w:style w:type="character" w:customStyle="1" w:styleId="Heading2Char">
    <w:name w:val="Heading 2 Char"/>
    <w:basedOn w:val="DefaultParagraphFont"/>
    <w:link w:val="Heading2"/>
    <w:uiPriority w:val="1"/>
    <w:rsid w:val="009F14BC"/>
    <w:rPr>
      <w:rFonts w:ascii="Verdana" w:eastAsia="Verdana" w:hAnsi="Verdana"/>
      <w:b/>
      <w:bCs/>
      <w:i/>
      <w:sz w:val="22"/>
      <w:szCs w:val="22"/>
    </w:rPr>
  </w:style>
  <w:style w:type="paragraph" w:styleId="BodyText">
    <w:name w:val="Body Text"/>
    <w:basedOn w:val="Normal"/>
    <w:link w:val="BodyTextChar"/>
    <w:uiPriority w:val="1"/>
    <w:qFormat/>
    <w:rsid w:val="009F14BC"/>
    <w:pPr>
      <w:widowControl w:val="0"/>
      <w:ind w:left="1192" w:hanging="360"/>
    </w:pPr>
    <w:rPr>
      <w:rFonts w:ascii="Verdana" w:eastAsia="Verdana" w:hAnsi="Verdana"/>
      <w:sz w:val="22"/>
      <w:szCs w:val="22"/>
    </w:rPr>
  </w:style>
  <w:style w:type="character" w:customStyle="1" w:styleId="BodyTextChar">
    <w:name w:val="Body Text Char"/>
    <w:basedOn w:val="DefaultParagraphFont"/>
    <w:link w:val="BodyText"/>
    <w:uiPriority w:val="1"/>
    <w:rsid w:val="009F14BC"/>
    <w:rPr>
      <w:rFonts w:ascii="Verdana" w:eastAsia="Verdana" w:hAnsi="Verdana"/>
      <w:sz w:val="22"/>
      <w:szCs w:val="22"/>
    </w:rPr>
  </w:style>
  <w:style w:type="character" w:styleId="Hyperlink">
    <w:name w:val="Hyperlink"/>
    <w:basedOn w:val="DefaultParagraphFont"/>
    <w:uiPriority w:val="99"/>
    <w:unhideWhenUsed/>
    <w:rsid w:val="00E43981"/>
    <w:rPr>
      <w:color w:val="0000FF" w:themeColor="hyperlink"/>
      <w:u w:val="single"/>
    </w:rPr>
  </w:style>
  <w:style w:type="paragraph" w:styleId="NormalWeb">
    <w:name w:val="Normal (Web)"/>
    <w:basedOn w:val="Normal"/>
    <w:uiPriority w:val="99"/>
    <w:unhideWhenUsed/>
    <w:rsid w:val="00084181"/>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18385D"/>
    <w:pPr>
      <w:tabs>
        <w:tab w:val="center" w:pos="4320"/>
        <w:tab w:val="right" w:pos="8640"/>
      </w:tabs>
    </w:pPr>
  </w:style>
  <w:style w:type="character" w:customStyle="1" w:styleId="FooterChar">
    <w:name w:val="Footer Char"/>
    <w:basedOn w:val="DefaultParagraphFont"/>
    <w:link w:val="Footer"/>
    <w:uiPriority w:val="99"/>
    <w:rsid w:val="001838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header" Target="head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oecd.org/dataoecd/17/11/29478789.pdf" TargetMode="External"/><Relationship Id="rId10" Type="http://schemas.openxmlformats.org/officeDocument/2006/relationships/hyperlink" Target="http://www.oecd.org/dataoecd/17/11/2947878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95A94-6D98-044E-A9FB-D38F385A1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1799</Words>
  <Characters>10255</Characters>
  <Application>Microsoft Macintosh Word</Application>
  <DocSecurity>0</DocSecurity>
  <Lines>85</Lines>
  <Paragraphs>24</Paragraphs>
  <ScaleCrop>false</ScaleCrop>
  <Company/>
  <LinksUpToDate>false</LinksUpToDate>
  <CharactersWithSpaces>12030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Nagler</dc:creator>
  <cp:keywords/>
  <dc:description/>
  <cp:lastModifiedBy>Deb Nagler</cp:lastModifiedBy>
  <cp:revision>2</cp:revision>
  <dcterms:created xsi:type="dcterms:W3CDTF">2016-05-27T03:12:00Z</dcterms:created>
  <dcterms:modified xsi:type="dcterms:W3CDTF">2016-05-27T03:12:00Z</dcterms:modified>
</cp:coreProperties>
</file>